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CD9" w:rsidRPr="00E42DE6" w:rsidRDefault="000A7CD9">
      <w:pPr>
        <w:spacing w:line="360" w:lineRule="auto"/>
        <w:rPr>
          <w:color w:val="000000" w:themeColor="text1"/>
        </w:rPr>
      </w:pPr>
    </w:p>
    <w:p w:rsidR="000A7CD9" w:rsidRPr="00E42DE6" w:rsidRDefault="000A7CD9">
      <w:pPr>
        <w:spacing w:line="360" w:lineRule="auto"/>
        <w:rPr>
          <w:color w:val="000000" w:themeColor="text1"/>
        </w:rPr>
      </w:pPr>
    </w:p>
    <w:p w:rsidR="000A7CD9" w:rsidRPr="00E42DE6" w:rsidRDefault="000A7CD9">
      <w:pPr>
        <w:spacing w:line="360" w:lineRule="auto"/>
        <w:rPr>
          <w:color w:val="000000" w:themeColor="text1"/>
        </w:rPr>
      </w:pPr>
    </w:p>
    <w:p w:rsidR="000A7CD9" w:rsidRPr="00E42DE6" w:rsidRDefault="000A7CD9">
      <w:pPr>
        <w:spacing w:line="360" w:lineRule="auto"/>
        <w:jc w:val="center"/>
        <w:rPr>
          <w:rFonts w:ascii="黑体" w:eastAsia="黑体"/>
          <w:color w:val="000000" w:themeColor="text1"/>
          <w:sz w:val="56"/>
          <w:szCs w:val="56"/>
        </w:rPr>
      </w:pPr>
      <w:r w:rsidRPr="00E42DE6">
        <w:rPr>
          <w:rFonts w:ascii="黑体" w:eastAsia="黑体"/>
          <w:color w:val="000000" w:themeColor="text1"/>
          <w:sz w:val="56"/>
          <w:szCs w:val="56"/>
        </w:rPr>
        <w:t>贵阳市第二人民医院</w:t>
      </w:r>
    </w:p>
    <w:p w:rsidR="000A7CD9" w:rsidRPr="00E42DE6" w:rsidRDefault="002B4109">
      <w:pPr>
        <w:spacing w:before="160" w:line="360" w:lineRule="auto"/>
        <w:jc w:val="center"/>
        <w:rPr>
          <w:rFonts w:ascii="Arial" w:eastAsia="黑变"/>
          <w:b/>
          <w:color w:val="000000" w:themeColor="text1"/>
          <w:sz w:val="64"/>
        </w:rPr>
      </w:pPr>
      <w:r>
        <w:rPr>
          <w:noProof/>
          <w:color w:val="000000" w:themeColor="text1"/>
        </w:rPr>
        <mc:AlternateContent>
          <mc:Choice Requires="wps">
            <w:drawing>
              <wp:anchor distT="0" distB="0" distL="114300" distR="114300" simplePos="0" relativeHeight="251657728" behindDoc="0" locked="0" layoutInCell="1" allowOverlap="1">
                <wp:simplePos x="0" y="0"/>
                <wp:positionH relativeFrom="column">
                  <wp:posOffset>335280</wp:posOffset>
                </wp:positionH>
                <wp:positionV relativeFrom="paragraph">
                  <wp:posOffset>491490</wp:posOffset>
                </wp:positionV>
                <wp:extent cx="5801360" cy="1122680"/>
                <wp:effectExtent l="0" t="0" r="0" b="127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CD9" w:rsidRDefault="000A7CD9">
                            <w:pPr>
                              <w:spacing w:line="360" w:lineRule="auto"/>
                              <w:rPr>
                                <w:rFonts w:ascii="黑体" w:eastAsia="黑体"/>
                                <w:sz w:val="44"/>
                                <w:szCs w:val="44"/>
                              </w:rPr>
                            </w:pPr>
                            <w:r>
                              <w:rPr>
                                <w:rFonts w:ascii="黑体" w:eastAsia="黑体" w:hint="eastAsia"/>
                                <w:sz w:val="44"/>
                                <w:szCs w:val="44"/>
                              </w:rPr>
                              <w:t>医疗耗材院内物流信息化管理服务</w:t>
                            </w:r>
                            <w:r w:rsidR="001F01C2">
                              <w:rPr>
                                <w:rFonts w:ascii="黑体" w:eastAsia="黑体" w:hint="eastAsia"/>
                                <w:sz w:val="44"/>
                                <w:szCs w:val="44"/>
                              </w:rPr>
                              <w:t>供应商遴选</w:t>
                            </w:r>
                          </w:p>
                          <w:p w:rsidR="000A7CD9" w:rsidRDefault="000A7C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6.4pt;margin-top:38.7pt;width:456.8pt;height:8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" stroked="f">
                <v:textbox>
                  <w:txbxContent>
                    <w:p w:rsidR="000A7CD9" w:rsidRDefault="000A7CD9">
                      <w:pPr>
                        <w:spacing w:line="360" w:lineRule="auto"/>
                        <w:rPr>
                          <w:rFonts w:ascii="黑体" w:eastAsia="黑体"/>
                          <w:sz w:val="44"/>
                          <w:szCs w:val="44"/>
                        </w:rPr>
                      </w:pPr>
                      <w:r>
                        <w:rPr>
                          <w:rFonts w:ascii="黑体" w:eastAsia="黑体" w:hint="eastAsia"/>
                          <w:sz w:val="44"/>
                          <w:szCs w:val="44"/>
                        </w:rPr>
                        <w:t>医疗耗材院内物流信息化管理服务</w:t>
                      </w:r>
                      <w:r w:rsidR="001F01C2">
                        <w:rPr>
                          <w:rFonts w:ascii="黑体" w:eastAsia="黑体" w:hint="eastAsia"/>
                          <w:sz w:val="44"/>
                          <w:szCs w:val="44"/>
                        </w:rPr>
                        <w:t>供应商遴选</w:t>
                      </w:r>
                    </w:p>
                    <w:p w:rsidR="000A7CD9" w:rsidRDefault="000A7CD9"/>
                  </w:txbxContent>
                </v:textbox>
              </v:shape>
            </w:pict>
          </mc:Fallback>
        </mc:AlternateContent>
      </w:r>
    </w:p>
    <w:p w:rsidR="000A7CD9" w:rsidRPr="00E42DE6" w:rsidRDefault="000A7CD9">
      <w:pPr>
        <w:spacing w:before="160" w:line="360" w:lineRule="auto"/>
        <w:jc w:val="center"/>
        <w:rPr>
          <w:rFonts w:ascii="Arial" w:eastAsia="黑变"/>
          <w:b/>
          <w:color w:val="000000" w:themeColor="text1"/>
          <w:sz w:val="64"/>
        </w:rPr>
      </w:pPr>
    </w:p>
    <w:p w:rsidR="000A7CD9" w:rsidRPr="00E42DE6" w:rsidRDefault="001F01C2">
      <w:pPr>
        <w:spacing w:before="160" w:line="360" w:lineRule="auto"/>
        <w:jc w:val="center"/>
        <w:rPr>
          <w:rFonts w:ascii="Arial" w:eastAsia="黑变"/>
          <w:b/>
          <w:color w:val="000000" w:themeColor="text1"/>
          <w:sz w:val="64"/>
        </w:rPr>
      </w:pPr>
      <w:r w:rsidRPr="00E42DE6">
        <w:rPr>
          <w:rFonts w:ascii="Arial" w:eastAsia="黑变" w:hint="eastAsia"/>
          <w:b/>
          <w:color w:val="000000" w:themeColor="text1"/>
          <w:sz w:val="64"/>
        </w:rPr>
        <w:t>谈判文件</w:t>
      </w:r>
    </w:p>
    <w:p w:rsidR="000A7CD9" w:rsidRPr="00E42DE6" w:rsidRDefault="000A7CD9">
      <w:pPr>
        <w:spacing w:before="160" w:line="360" w:lineRule="auto"/>
        <w:ind w:firstLineChars="600" w:firstLine="3360"/>
        <w:rPr>
          <w:rFonts w:ascii="黑体" w:eastAsia="黑体" w:hAnsi="宋体"/>
          <w:bCs/>
          <w:color w:val="000000" w:themeColor="text1"/>
          <w:sz w:val="56"/>
          <w:szCs w:val="56"/>
        </w:rPr>
      </w:pPr>
    </w:p>
    <w:p w:rsidR="000A7CD9" w:rsidRPr="00E42DE6" w:rsidRDefault="000A7CD9">
      <w:pPr>
        <w:spacing w:line="360" w:lineRule="auto"/>
        <w:rPr>
          <w:rFonts w:ascii="宋体" w:hAnsi="宋体"/>
          <w:color w:val="000000" w:themeColor="text1"/>
        </w:rPr>
      </w:pPr>
    </w:p>
    <w:p w:rsidR="000A7CD9" w:rsidRPr="00E42DE6" w:rsidRDefault="000A7CD9">
      <w:pPr>
        <w:spacing w:line="360" w:lineRule="auto"/>
        <w:ind w:firstLineChars="1200" w:firstLine="2880"/>
        <w:rPr>
          <w:rFonts w:ascii="黑体" w:eastAsia="黑体" w:hAnsi="宋体"/>
          <w:color w:val="000000" w:themeColor="text1"/>
          <w:szCs w:val="24"/>
        </w:rPr>
      </w:pPr>
      <w:r w:rsidRPr="00E42DE6">
        <w:rPr>
          <w:rFonts w:ascii="黑体" w:eastAsia="黑体" w:hAnsi="宋体" w:hint="eastAsia"/>
          <w:color w:val="000000" w:themeColor="text1"/>
          <w:szCs w:val="24"/>
        </w:rPr>
        <w:t>项目编号：</w:t>
      </w:r>
      <w:r w:rsidR="00422A7B" w:rsidRPr="00E42DE6">
        <w:rPr>
          <w:rFonts w:ascii="黑体" w:eastAsia="黑体" w:hAnsi="宋体" w:hint="eastAsia"/>
          <w:color w:val="000000" w:themeColor="text1"/>
          <w:szCs w:val="24"/>
        </w:rPr>
        <w:t>JYYY-201901</w:t>
      </w:r>
    </w:p>
    <w:p w:rsidR="000A7CD9" w:rsidRPr="00E42DE6" w:rsidRDefault="000A7CD9">
      <w:pPr>
        <w:spacing w:line="360" w:lineRule="auto"/>
        <w:rPr>
          <w:rFonts w:ascii="黑体" w:eastAsia="黑体" w:hAnsi="宋体"/>
          <w:color w:val="000000" w:themeColor="text1"/>
          <w:szCs w:val="24"/>
        </w:rPr>
      </w:pPr>
      <w:r w:rsidRPr="00E42DE6">
        <w:rPr>
          <w:rFonts w:ascii="黑体" w:eastAsia="黑体" w:hAnsi="宋体" w:hint="eastAsia"/>
          <w:color w:val="000000" w:themeColor="text1"/>
          <w:szCs w:val="24"/>
        </w:rPr>
        <w:t xml:space="preserve">                        项目名称：医疗耗材院内物流信息化管理服务</w:t>
      </w:r>
    </w:p>
    <w:p w:rsidR="000A7CD9" w:rsidRPr="00E42DE6" w:rsidRDefault="000A7CD9">
      <w:pPr>
        <w:spacing w:line="360" w:lineRule="auto"/>
        <w:rPr>
          <w:rFonts w:ascii="宋体" w:hAnsi="宋体"/>
          <w:color w:val="000000" w:themeColor="text1"/>
        </w:rPr>
      </w:pPr>
    </w:p>
    <w:p w:rsidR="000A7CD9" w:rsidRPr="00E42DE6" w:rsidRDefault="000A7CD9">
      <w:pPr>
        <w:spacing w:line="360" w:lineRule="auto"/>
        <w:rPr>
          <w:rFonts w:ascii="宋体" w:hAnsi="宋体"/>
          <w:color w:val="000000" w:themeColor="text1"/>
        </w:rPr>
      </w:pPr>
    </w:p>
    <w:p w:rsidR="000A7CD9" w:rsidRPr="00E42DE6" w:rsidRDefault="000A7CD9">
      <w:pPr>
        <w:spacing w:line="360" w:lineRule="auto"/>
        <w:rPr>
          <w:rFonts w:ascii="宋体" w:hAnsi="宋体"/>
          <w:color w:val="000000" w:themeColor="text1"/>
        </w:rPr>
      </w:pPr>
    </w:p>
    <w:p w:rsidR="000A7CD9" w:rsidRPr="00E42DE6" w:rsidRDefault="000A7CD9">
      <w:pPr>
        <w:spacing w:line="360" w:lineRule="auto"/>
        <w:rPr>
          <w:rFonts w:ascii="宋体" w:hAnsi="宋体"/>
          <w:color w:val="000000" w:themeColor="text1"/>
        </w:rPr>
      </w:pPr>
    </w:p>
    <w:p w:rsidR="000A7CD9" w:rsidRPr="00E42DE6" w:rsidRDefault="000A7CD9">
      <w:pPr>
        <w:spacing w:line="360" w:lineRule="auto"/>
        <w:rPr>
          <w:rFonts w:ascii="宋体" w:hAnsi="宋体"/>
          <w:color w:val="000000" w:themeColor="text1"/>
          <w:sz w:val="32"/>
        </w:rPr>
      </w:pPr>
    </w:p>
    <w:p w:rsidR="000A7CD9" w:rsidRPr="00E42DE6" w:rsidRDefault="001F01C2">
      <w:pPr>
        <w:spacing w:line="360" w:lineRule="auto"/>
        <w:jc w:val="center"/>
        <w:rPr>
          <w:rFonts w:ascii="黑体" w:eastAsia="黑体" w:hAnsi="宋体"/>
          <w:color w:val="000000" w:themeColor="text1"/>
          <w:sz w:val="32"/>
        </w:rPr>
      </w:pPr>
      <w:r w:rsidRPr="00E42DE6">
        <w:rPr>
          <w:rFonts w:ascii="黑体" w:eastAsia="黑体" w:hAnsi="宋体" w:hint="eastAsia"/>
          <w:color w:val="000000" w:themeColor="text1"/>
          <w:sz w:val="32"/>
        </w:rPr>
        <w:t>采购</w:t>
      </w:r>
      <w:r w:rsidR="000A7CD9" w:rsidRPr="00E42DE6">
        <w:rPr>
          <w:rFonts w:ascii="黑体" w:eastAsia="黑体" w:hAnsi="宋体" w:hint="eastAsia"/>
          <w:color w:val="000000" w:themeColor="text1"/>
          <w:sz w:val="32"/>
        </w:rPr>
        <w:t>单位：</w:t>
      </w:r>
      <w:r w:rsidR="000A7CD9" w:rsidRPr="00E42DE6">
        <w:rPr>
          <w:rFonts w:ascii="黑体" w:eastAsia="黑体" w:hAnsi="宋体"/>
          <w:color w:val="000000" w:themeColor="text1"/>
          <w:sz w:val="32"/>
        </w:rPr>
        <w:t>贵阳市第二人民</w:t>
      </w:r>
      <w:r w:rsidR="000A7CD9" w:rsidRPr="00E42DE6">
        <w:rPr>
          <w:rFonts w:ascii="黑体" w:eastAsia="黑体" w:hAnsi="宋体" w:hint="eastAsia"/>
          <w:color w:val="000000" w:themeColor="text1"/>
          <w:sz w:val="32"/>
        </w:rPr>
        <w:t>医院</w:t>
      </w:r>
    </w:p>
    <w:p w:rsidR="000A7CD9" w:rsidRPr="00E42DE6" w:rsidRDefault="000A7CD9">
      <w:pPr>
        <w:spacing w:line="360" w:lineRule="auto"/>
        <w:jc w:val="center"/>
        <w:rPr>
          <w:rFonts w:ascii="黑体" w:eastAsia="黑体" w:hAnsi="宋体"/>
          <w:color w:val="000000" w:themeColor="text1"/>
          <w:sz w:val="30"/>
          <w:szCs w:val="30"/>
        </w:rPr>
      </w:pPr>
      <w:r w:rsidRPr="00E42DE6">
        <w:rPr>
          <w:rFonts w:ascii="黑体" w:eastAsia="黑体" w:hAnsi="宋体" w:hint="eastAsia"/>
          <w:color w:val="000000" w:themeColor="text1"/>
          <w:sz w:val="30"/>
          <w:szCs w:val="30"/>
        </w:rPr>
        <w:t>201</w:t>
      </w:r>
      <w:r w:rsidRPr="00E42DE6">
        <w:rPr>
          <w:rFonts w:ascii="黑体" w:eastAsia="黑体" w:hAnsi="宋体"/>
          <w:color w:val="000000" w:themeColor="text1"/>
          <w:sz w:val="30"/>
          <w:szCs w:val="30"/>
        </w:rPr>
        <w:t>9</w:t>
      </w:r>
      <w:r w:rsidRPr="00E42DE6">
        <w:rPr>
          <w:rFonts w:ascii="黑体" w:eastAsia="黑体" w:hAnsi="宋体" w:hint="eastAsia"/>
          <w:color w:val="000000" w:themeColor="text1"/>
          <w:sz w:val="30"/>
          <w:szCs w:val="30"/>
        </w:rPr>
        <w:t>年</w:t>
      </w:r>
      <w:r w:rsidR="00422A7B" w:rsidRPr="00E42DE6">
        <w:rPr>
          <w:rFonts w:ascii="黑体" w:eastAsia="黑体" w:hAnsi="宋体" w:hint="eastAsia"/>
          <w:color w:val="000000" w:themeColor="text1"/>
          <w:sz w:val="30"/>
          <w:szCs w:val="30"/>
        </w:rPr>
        <w:t>9</w:t>
      </w:r>
      <w:r w:rsidRPr="00E42DE6">
        <w:rPr>
          <w:rFonts w:ascii="黑体" w:eastAsia="黑体" w:hAnsi="宋体" w:hint="eastAsia"/>
          <w:color w:val="000000" w:themeColor="text1"/>
          <w:sz w:val="30"/>
          <w:szCs w:val="30"/>
        </w:rPr>
        <w:t>月</w:t>
      </w:r>
      <w:bookmarkStart w:id="0" w:name="_GoBack"/>
      <w:bookmarkEnd w:id="0"/>
    </w:p>
    <w:p w:rsidR="000A7CD9" w:rsidRPr="00E42DE6" w:rsidRDefault="000A7CD9">
      <w:pPr>
        <w:spacing w:line="360" w:lineRule="auto"/>
        <w:jc w:val="center"/>
        <w:rPr>
          <w:rFonts w:ascii="黑体" w:eastAsia="黑体" w:hAnsi="宋体"/>
          <w:color w:val="000000" w:themeColor="text1"/>
          <w:sz w:val="30"/>
          <w:szCs w:val="30"/>
        </w:rPr>
      </w:pPr>
    </w:p>
    <w:p w:rsidR="000A7CD9" w:rsidRPr="00E42DE6" w:rsidRDefault="000A7CD9">
      <w:pPr>
        <w:spacing w:line="360" w:lineRule="auto"/>
        <w:rPr>
          <w:color w:val="000000" w:themeColor="text1"/>
        </w:rPr>
        <w:sectPr w:rsidR="000A7CD9" w:rsidRPr="00E42DE6">
          <w:headerReference w:type="default" r:id="rId8"/>
          <w:footerReference w:type="even" r:id="rId9"/>
          <w:pgSz w:w="11907" w:h="16840"/>
          <w:pgMar w:top="1588" w:right="1021" w:bottom="1474" w:left="1021" w:header="1021" w:footer="992" w:gutter="340"/>
          <w:pgNumType w:start="1"/>
          <w:cols w:space="720"/>
        </w:sectPr>
      </w:pPr>
    </w:p>
    <w:p w:rsidR="000A7CD9" w:rsidRPr="00E42DE6" w:rsidRDefault="000A7CD9">
      <w:pPr>
        <w:pStyle w:val="af7"/>
        <w:spacing w:line="360" w:lineRule="auto"/>
        <w:rPr>
          <w:color w:val="000000" w:themeColor="text1"/>
          <w:lang w:val="zh-CN"/>
        </w:rPr>
      </w:pPr>
      <w:bookmarkStart w:id="1" w:name="_Toc430898675"/>
      <w:bookmarkStart w:id="2" w:name="_Toc434897190"/>
      <w:bookmarkStart w:id="3" w:name="_Toc452726822"/>
    </w:p>
    <w:p w:rsidR="000A7CD9" w:rsidRPr="00E42DE6" w:rsidRDefault="000A7CD9">
      <w:pPr>
        <w:pStyle w:val="af7"/>
        <w:spacing w:line="360" w:lineRule="auto"/>
        <w:jc w:val="center"/>
        <w:rPr>
          <w:color w:val="000000" w:themeColor="text1"/>
          <w:lang w:val="zh-CN"/>
        </w:rPr>
      </w:pPr>
      <w:r w:rsidRPr="00E42DE6">
        <w:rPr>
          <w:color w:val="000000" w:themeColor="text1"/>
          <w:lang w:val="zh-CN"/>
        </w:rPr>
        <w:t>目录</w:t>
      </w:r>
    </w:p>
    <w:p w:rsidR="000A7CD9" w:rsidRPr="00E42DE6" w:rsidRDefault="000A7CD9">
      <w:pPr>
        <w:spacing w:line="360" w:lineRule="auto"/>
        <w:rPr>
          <w:color w:val="000000" w:themeColor="text1"/>
          <w:lang w:val="zh-CN"/>
        </w:rPr>
      </w:pPr>
    </w:p>
    <w:p w:rsidR="000A7CD9" w:rsidRPr="00E42DE6" w:rsidRDefault="007A646F">
      <w:pPr>
        <w:pStyle w:val="TOC1"/>
        <w:tabs>
          <w:tab w:val="right" w:leader="dot" w:pos="9515"/>
        </w:tabs>
        <w:rPr>
          <w:rFonts w:ascii="等线" w:eastAsia="等线" w:hAnsi="等线"/>
          <w:color w:val="000000" w:themeColor="text1"/>
          <w:kern w:val="2"/>
          <w:szCs w:val="24"/>
        </w:rPr>
      </w:pPr>
      <w:r w:rsidRPr="00E42DE6">
        <w:rPr>
          <w:color w:val="000000" w:themeColor="text1"/>
        </w:rPr>
        <w:fldChar w:fldCharType="begin"/>
      </w:r>
      <w:r w:rsidR="000A7CD9" w:rsidRPr="00E42DE6">
        <w:rPr>
          <w:color w:val="000000" w:themeColor="text1"/>
        </w:rPr>
        <w:instrText xml:space="preserve"> TOC \o "1-3" \h \z \u </w:instrText>
      </w:r>
      <w:r w:rsidRPr="00E42DE6">
        <w:rPr>
          <w:color w:val="000000" w:themeColor="text1"/>
        </w:rPr>
        <w:fldChar w:fldCharType="separate"/>
      </w:r>
      <w:hyperlink w:anchor="_Toc473911015" w:history="1">
        <w:r w:rsidR="000A7CD9" w:rsidRPr="00E42DE6">
          <w:rPr>
            <w:rStyle w:val="a7"/>
            <w:color w:val="000000" w:themeColor="text1"/>
          </w:rPr>
          <w:t>第一</w:t>
        </w:r>
        <w:r w:rsidR="000A7CD9" w:rsidRPr="00E42DE6">
          <w:rPr>
            <w:rStyle w:val="a7"/>
            <w:rFonts w:hint="eastAsia"/>
            <w:color w:val="000000" w:themeColor="text1"/>
          </w:rPr>
          <w:t>章</w:t>
        </w:r>
        <w:r w:rsidR="000A7CD9" w:rsidRPr="00E42DE6">
          <w:rPr>
            <w:rStyle w:val="a7"/>
            <w:color w:val="000000" w:themeColor="text1"/>
          </w:rPr>
          <w:t xml:space="preserve">  </w:t>
        </w:r>
        <w:r w:rsidR="000A7CD9" w:rsidRPr="00E42DE6">
          <w:rPr>
            <w:rStyle w:val="a7"/>
            <w:color w:val="000000" w:themeColor="text1"/>
          </w:rPr>
          <w:t>投标邀请</w:t>
        </w:r>
        <w:r w:rsidR="000A7CD9" w:rsidRPr="00E42DE6">
          <w:rPr>
            <w:color w:val="000000" w:themeColor="text1"/>
          </w:rPr>
          <w:tab/>
        </w:r>
        <w:r w:rsidRPr="00E42DE6">
          <w:rPr>
            <w:color w:val="000000" w:themeColor="text1"/>
          </w:rPr>
          <w:fldChar w:fldCharType="begin"/>
        </w:r>
        <w:r w:rsidR="000A7CD9" w:rsidRPr="00E42DE6">
          <w:rPr>
            <w:color w:val="000000" w:themeColor="text1"/>
          </w:rPr>
          <w:instrText xml:space="preserve"> PAGEREF _Toc473911015 \h </w:instrText>
        </w:r>
        <w:r w:rsidRPr="00E42DE6">
          <w:rPr>
            <w:color w:val="000000" w:themeColor="text1"/>
          </w:rPr>
        </w:r>
        <w:r w:rsidRPr="00E42DE6">
          <w:rPr>
            <w:color w:val="000000" w:themeColor="text1"/>
          </w:rPr>
          <w:fldChar w:fldCharType="separate"/>
        </w:r>
        <w:r w:rsidR="007544E0">
          <w:rPr>
            <w:noProof/>
            <w:color w:val="000000" w:themeColor="text1"/>
          </w:rPr>
          <w:t>3</w:t>
        </w:r>
        <w:r w:rsidRPr="00E42DE6">
          <w:rPr>
            <w:color w:val="000000" w:themeColor="text1"/>
          </w:rPr>
          <w:fldChar w:fldCharType="end"/>
        </w:r>
      </w:hyperlink>
    </w:p>
    <w:p w:rsidR="000A7CD9" w:rsidRPr="00E42DE6" w:rsidRDefault="00A75EEE">
      <w:pPr>
        <w:pStyle w:val="TOC1"/>
        <w:tabs>
          <w:tab w:val="right" w:leader="dot" w:pos="9515"/>
        </w:tabs>
        <w:rPr>
          <w:rFonts w:ascii="等线" w:eastAsia="等线" w:hAnsi="等线"/>
          <w:color w:val="000000" w:themeColor="text1"/>
          <w:kern w:val="2"/>
          <w:szCs w:val="24"/>
        </w:rPr>
      </w:pPr>
      <w:hyperlink w:anchor="_Toc473911016" w:history="1">
        <w:r w:rsidR="000A7CD9" w:rsidRPr="00E42DE6">
          <w:rPr>
            <w:rStyle w:val="a7"/>
            <w:color w:val="000000" w:themeColor="text1"/>
          </w:rPr>
          <w:t>第二</w:t>
        </w:r>
        <w:r w:rsidR="000A7CD9" w:rsidRPr="00E42DE6">
          <w:rPr>
            <w:rStyle w:val="a7"/>
            <w:rFonts w:hint="eastAsia"/>
            <w:color w:val="000000" w:themeColor="text1"/>
          </w:rPr>
          <w:t>章</w:t>
        </w:r>
        <w:r w:rsidR="000A7CD9" w:rsidRPr="00E42DE6">
          <w:rPr>
            <w:rStyle w:val="a7"/>
            <w:color w:val="000000" w:themeColor="text1"/>
          </w:rPr>
          <w:t xml:space="preserve">  </w:t>
        </w:r>
        <w:r w:rsidR="000A7CD9" w:rsidRPr="00E42DE6">
          <w:rPr>
            <w:rStyle w:val="a7"/>
            <w:color w:val="000000" w:themeColor="text1"/>
          </w:rPr>
          <w:t>投标人须知</w:t>
        </w:r>
        <w:r w:rsidR="000A7CD9" w:rsidRPr="00E42DE6">
          <w:rPr>
            <w:color w:val="000000" w:themeColor="text1"/>
          </w:rPr>
          <w:tab/>
        </w:r>
        <w:r w:rsidR="007A646F" w:rsidRPr="00E42DE6">
          <w:rPr>
            <w:color w:val="000000" w:themeColor="text1"/>
          </w:rPr>
          <w:fldChar w:fldCharType="begin"/>
        </w:r>
        <w:r w:rsidR="000A7CD9" w:rsidRPr="00E42DE6">
          <w:rPr>
            <w:color w:val="000000" w:themeColor="text1"/>
          </w:rPr>
          <w:instrText xml:space="preserve"> PAGEREF _Toc473911016 \h </w:instrText>
        </w:r>
        <w:r w:rsidR="007A646F" w:rsidRPr="00E42DE6">
          <w:rPr>
            <w:color w:val="000000" w:themeColor="text1"/>
          </w:rPr>
        </w:r>
        <w:r w:rsidR="007A646F" w:rsidRPr="00E42DE6">
          <w:rPr>
            <w:color w:val="000000" w:themeColor="text1"/>
          </w:rPr>
          <w:fldChar w:fldCharType="separate"/>
        </w:r>
        <w:r w:rsidR="007544E0">
          <w:rPr>
            <w:noProof/>
            <w:color w:val="000000" w:themeColor="text1"/>
          </w:rPr>
          <w:t>4</w:t>
        </w:r>
        <w:r w:rsidR="007A646F" w:rsidRPr="00E42DE6">
          <w:rPr>
            <w:color w:val="000000" w:themeColor="text1"/>
          </w:rPr>
          <w:fldChar w:fldCharType="end"/>
        </w:r>
      </w:hyperlink>
    </w:p>
    <w:p w:rsidR="000A7CD9" w:rsidRPr="00E42DE6" w:rsidRDefault="00A75EEE">
      <w:pPr>
        <w:pStyle w:val="TOC1"/>
        <w:tabs>
          <w:tab w:val="right" w:leader="dot" w:pos="9515"/>
        </w:tabs>
        <w:rPr>
          <w:rFonts w:ascii="等线" w:eastAsia="等线" w:hAnsi="等线"/>
          <w:color w:val="000000" w:themeColor="text1"/>
          <w:kern w:val="2"/>
          <w:szCs w:val="24"/>
        </w:rPr>
      </w:pPr>
      <w:hyperlink w:anchor="_Toc473911017" w:history="1">
        <w:r w:rsidR="000A7CD9" w:rsidRPr="00E42DE6">
          <w:rPr>
            <w:rStyle w:val="a7"/>
            <w:color w:val="000000" w:themeColor="text1"/>
          </w:rPr>
          <w:t>第三</w:t>
        </w:r>
        <w:r w:rsidR="000A7CD9" w:rsidRPr="00E42DE6">
          <w:rPr>
            <w:rStyle w:val="a7"/>
            <w:rFonts w:hint="eastAsia"/>
            <w:color w:val="000000" w:themeColor="text1"/>
          </w:rPr>
          <w:t>章</w:t>
        </w:r>
        <w:r w:rsidR="004536D4" w:rsidRPr="00E42DE6">
          <w:rPr>
            <w:rStyle w:val="a7"/>
            <w:rFonts w:hint="eastAsia"/>
            <w:color w:val="000000" w:themeColor="text1"/>
          </w:rPr>
          <w:t xml:space="preserve">  </w:t>
        </w:r>
        <w:r w:rsidR="000A7CD9" w:rsidRPr="00E42DE6">
          <w:rPr>
            <w:rStyle w:val="a7"/>
            <w:color w:val="000000" w:themeColor="text1"/>
          </w:rPr>
          <w:t>项目技术要求</w:t>
        </w:r>
        <w:r w:rsidR="000A7CD9" w:rsidRPr="00E42DE6">
          <w:rPr>
            <w:color w:val="000000" w:themeColor="text1"/>
          </w:rPr>
          <w:tab/>
        </w:r>
      </w:hyperlink>
      <w:ins w:id="4" w:author="Administrator" w:date="2019-09-05T10:16:00Z">
        <w:r w:rsidR="000726F9" w:rsidRPr="00E42DE6">
          <w:rPr>
            <w:rFonts w:hint="eastAsia"/>
            <w:color w:val="000000" w:themeColor="text1"/>
          </w:rPr>
          <w:t>9</w:t>
        </w:r>
      </w:ins>
    </w:p>
    <w:p w:rsidR="000A7CD9" w:rsidRPr="00E42DE6" w:rsidDel="000726F9" w:rsidRDefault="000A7CD9">
      <w:pPr>
        <w:pStyle w:val="TOC1"/>
        <w:tabs>
          <w:tab w:val="right" w:leader="dot" w:pos="9515"/>
        </w:tabs>
        <w:rPr>
          <w:del w:id="5" w:author="Administrator" w:date="2019-09-05T10:14:00Z"/>
          <w:rFonts w:ascii="等线" w:eastAsia="等线" w:hAnsi="等线"/>
          <w:color w:val="000000" w:themeColor="text1"/>
          <w:kern w:val="2"/>
          <w:szCs w:val="24"/>
        </w:rPr>
      </w:pPr>
    </w:p>
    <w:p w:rsidR="000A7CD9" w:rsidRPr="00E42DE6" w:rsidRDefault="007A646F">
      <w:pPr>
        <w:spacing w:line="360" w:lineRule="auto"/>
        <w:rPr>
          <w:color w:val="000000" w:themeColor="text1"/>
        </w:rPr>
      </w:pPr>
      <w:r w:rsidRPr="00E42DE6">
        <w:rPr>
          <w:color w:val="000000" w:themeColor="text1"/>
        </w:rPr>
        <w:fldChar w:fldCharType="end"/>
      </w: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420"/>
        <w:rPr>
          <w:color w:val="000000" w:themeColor="text1"/>
        </w:rPr>
      </w:pPr>
    </w:p>
    <w:p w:rsidR="000A7CD9" w:rsidRPr="00E42DE6" w:rsidRDefault="000A7CD9">
      <w:pPr>
        <w:pStyle w:val="ac"/>
        <w:spacing w:line="360" w:lineRule="auto"/>
        <w:ind w:firstLineChars="0" w:firstLine="0"/>
        <w:rPr>
          <w:color w:val="000000" w:themeColor="text1"/>
        </w:rPr>
      </w:pPr>
    </w:p>
    <w:p w:rsidR="000A7CD9" w:rsidRPr="00E42DE6" w:rsidRDefault="000A7CD9" w:rsidP="00F378DE">
      <w:pPr>
        <w:pStyle w:val="1"/>
        <w:numPr>
          <w:ilvl w:val="0"/>
          <w:numId w:val="0"/>
        </w:numPr>
        <w:tabs>
          <w:tab w:val="left" w:pos="0"/>
        </w:tabs>
        <w:spacing w:line="360" w:lineRule="auto"/>
        <w:jc w:val="center"/>
        <w:rPr>
          <w:color w:val="000000" w:themeColor="text1"/>
          <w:sz w:val="44"/>
          <w:szCs w:val="44"/>
        </w:rPr>
      </w:pPr>
      <w:bookmarkStart w:id="6" w:name="_Toc473911015"/>
      <w:r w:rsidRPr="00E42DE6">
        <w:rPr>
          <w:rFonts w:hint="eastAsia"/>
          <w:color w:val="000000" w:themeColor="text1"/>
          <w:sz w:val="44"/>
          <w:szCs w:val="44"/>
        </w:rPr>
        <w:t>第一章</w:t>
      </w:r>
      <w:r w:rsidRPr="00E42DE6">
        <w:rPr>
          <w:rFonts w:hint="eastAsia"/>
          <w:color w:val="000000" w:themeColor="text1"/>
          <w:sz w:val="44"/>
          <w:szCs w:val="44"/>
        </w:rPr>
        <w:t> </w:t>
      </w:r>
      <w:r w:rsidR="001F01C2" w:rsidRPr="00E42DE6">
        <w:rPr>
          <w:rFonts w:hint="eastAsia"/>
          <w:color w:val="000000" w:themeColor="text1"/>
          <w:sz w:val="44"/>
          <w:szCs w:val="44"/>
        </w:rPr>
        <w:t>谈判</w:t>
      </w:r>
      <w:r w:rsidRPr="00E42DE6">
        <w:rPr>
          <w:rFonts w:hint="eastAsia"/>
          <w:color w:val="000000" w:themeColor="text1"/>
          <w:sz w:val="44"/>
          <w:szCs w:val="44"/>
        </w:rPr>
        <w:t>邀请</w:t>
      </w:r>
      <w:bookmarkEnd w:id="6"/>
    </w:p>
    <w:p w:rsidR="000A7CD9" w:rsidRPr="00E42DE6" w:rsidRDefault="00E42DE6">
      <w:pPr>
        <w:widowControl/>
        <w:shd w:val="clear" w:color="auto" w:fill="FFFFFF"/>
        <w:spacing w:before="100" w:beforeAutospacing="1" w:after="100" w:afterAutospacing="1" w:line="360" w:lineRule="auto"/>
        <w:jc w:val="left"/>
        <w:rPr>
          <w:rFonts w:ascii="宋体" w:hAnsi="宋体" w:cs="宋体"/>
          <w:color w:val="000000" w:themeColor="text1"/>
          <w:szCs w:val="21"/>
        </w:rPr>
      </w:pPr>
      <w:r>
        <w:rPr>
          <w:rFonts w:ascii="宋体" w:hAnsi="宋体" w:cs="宋体" w:hint="eastAsia"/>
          <w:color w:val="000000" w:themeColor="text1"/>
          <w:szCs w:val="21"/>
        </w:rPr>
        <w:t xml:space="preserve">    </w:t>
      </w:r>
      <w:r w:rsidR="000A7CD9" w:rsidRPr="00E42DE6">
        <w:rPr>
          <w:rFonts w:ascii="宋体" w:hAnsi="宋体" w:cs="宋体"/>
          <w:color w:val="000000" w:themeColor="text1"/>
          <w:szCs w:val="21"/>
        </w:rPr>
        <w:t>贵阳市第二人民医院</w:t>
      </w:r>
      <w:r w:rsidR="000A7CD9" w:rsidRPr="00E42DE6">
        <w:rPr>
          <w:rFonts w:ascii="宋体" w:hAnsi="宋体" w:cs="宋体" w:hint="eastAsia"/>
          <w:color w:val="000000" w:themeColor="text1"/>
          <w:szCs w:val="21"/>
        </w:rPr>
        <w:t>对医疗耗材院内物流信息化管理服务</w:t>
      </w:r>
      <w:r w:rsidR="001F01C2" w:rsidRPr="00E42DE6">
        <w:rPr>
          <w:rFonts w:ascii="宋体" w:hAnsi="宋体" w:cs="宋体" w:hint="eastAsia"/>
          <w:color w:val="000000" w:themeColor="text1"/>
          <w:szCs w:val="21"/>
        </w:rPr>
        <w:t>供应商遴选</w:t>
      </w:r>
      <w:r w:rsidR="000A7CD9" w:rsidRPr="00E42DE6">
        <w:rPr>
          <w:rFonts w:ascii="宋体" w:hAnsi="宋体" w:cs="宋体" w:hint="eastAsia"/>
          <w:color w:val="000000" w:themeColor="text1"/>
          <w:szCs w:val="21"/>
        </w:rPr>
        <w:t>，兹邀请符合资格条件</w:t>
      </w:r>
      <w:r w:rsidR="001F01C2" w:rsidRPr="00E42DE6">
        <w:rPr>
          <w:rFonts w:ascii="宋体" w:hAnsi="宋体" w:cs="宋体" w:hint="eastAsia"/>
          <w:color w:val="000000" w:themeColor="text1"/>
          <w:szCs w:val="21"/>
        </w:rPr>
        <w:t>的供应商前来参与</w:t>
      </w:r>
      <w:r w:rsidR="000A7CD9" w:rsidRPr="00E42DE6">
        <w:rPr>
          <w:rFonts w:ascii="宋体" w:hAnsi="宋体" w:cs="宋体" w:hint="eastAsia"/>
          <w:color w:val="000000" w:themeColor="text1"/>
          <w:szCs w:val="21"/>
        </w:rPr>
        <w:t>。</w:t>
      </w:r>
    </w:p>
    <w:p w:rsidR="000A7CD9" w:rsidRPr="00E42DE6" w:rsidRDefault="000A7CD9">
      <w:pPr>
        <w:widowControl/>
        <w:numPr>
          <w:ilvl w:val="0"/>
          <w:numId w:val="2"/>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项目编号</w:t>
      </w:r>
      <w:r w:rsidRPr="00E42DE6">
        <w:rPr>
          <w:rFonts w:asciiTheme="minorEastAsia" w:eastAsiaTheme="minorEastAsia" w:hAnsiTheme="minorEastAsia" w:cs="宋体" w:hint="eastAsia"/>
          <w:color w:val="000000" w:themeColor="text1"/>
          <w:szCs w:val="21"/>
        </w:rPr>
        <w:t>：</w:t>
      </w:r>
      <w:r w:rsidR="006E4DAE" w:rsidRPr="00E42DE6">
        <w:rPr>
          <w:rFonts w:asciiTheme="minorEastAsia" w:eastAsiaTheme="minorEastAsia" w:hAnsiTheme="minorEastAsia" w:hint="eastAsia"/>
          <w:color w:val="000000" w:themeColor="text1"/>
          <w:szCs w:val="24"/>
        </w:rPr>
        <w:t>JYYY-201901</w:t>
      </w:r>
    </w:p>
    <w:p w:rsidR="000A7CD9" w:rsidRPr="00E42DE6" w:rsidRDefault="000A7CD9">
      <w:pPr>
        <w:widowControl/>
        <w:numPr>
          <w:ilvl w:val="0"/>
          <w:numId w:val="2"/>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项目名称：</w:t>
      </w:r>
      <w:r w:rsidRPr="00E42DE6">
        <w:rPr>
          <w:rFonts w:ascii="宋体" w:hAnsi="宋体" w:cs="宋体"/>
          <w:color w:val="000000" w:themeColor="text1"/>
          <w:szCs w:val="21"/>
        </w:rPr>
        <w:t>贵阳市第二人民医院</w:t>
      </w:r>
      <w:r w:rsidRPr="00E42DE6">
        <w:rPr>
          <w:rFonts w:ascii="宋体" w:hAnsi="宋体" w:cs="宋体" w:hint="eastAsia"/>
          <w:color w:val="000000" w:themeColor="text1"/>
          <w:szCs w:val="21"/>
        </w:rPr>
        <w:t>医疗耗材院内物流信息化管理服务项目</w:t>
      </w:r>
    </w:p>
    <w:p w:rsidR="000A7CD9" w:rsidRPr="00E42DE6" w:rsidRDefault="000A7CD9">
      <w:pPr>
        <w:widowControl/>
        <w:numPr>
          <w:ilvl w:val="0"/>
          <w:numId w:val="2"/>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项目内容及需求：</w:t>
      </w:r>
    </w:p>
    <w:p w:rsidR="000A7CD9" w:rsidRPr="00E42DE6" w:rsidRDefault="00422A7B" w:rsidP="00422A7B">
      <w:pPr>
        <w:widowControl/>
        <w:shd w:val="clear" w:color="auto" w:fill="FFFFFF"/>
        <w:spacing w:before="100" w:beforeAutospacing="1" w:after="100" w:afterAutospacing="1" w:line="360" w:lineRule="auto"/>
        <w:ind w:left="840"/>
        <w:jc w:val="left"/>
        <w:rPr>
          <w:rFonts w:ascii="宋体" w:hAnsi="宋体" w:cs="宋体"/>
          <w:color w:val="000000" w:themeColor="text1"/>
          <w:szCs w:val="21"/>
        </w:rPr>
      </w:pPr>
      <w:r w:rsidRPr="00E42DE6">
        <w:rPr>
          <w:rFonts w:ascii="宋体" w:hAnsi="宋体" w:cs="宋体" w:hint="eastAsia"/>
          <w:color w:val="000000" w:themeColor="text1"/>
          <w:szCs w:val="21"/>
        </w:rPr>
        <w:t>1.</w:t>
      </w:r>
      <w:r w:rsidR="000A7CD9" w:rsidRPr="00E42DE6">
        <w:rPr>
          <w:rFonts w:ascii="宋体" w:hAnsi="宋体" w:cs="宋体" w:hint="eastAsia"/>
          <w:color w:val="000000" w:themeColor="text1"/>
          <w:szCs w:val="21"/>
        </w:rPr>
        <w:t>项目标的</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0"/>
        <w:gridCol w:w="4451"/>
      </w:tblGrid>
      <w:tr w:rsidR="000A7CD9" w:rsidRPr="00E42DE6">
        <w:tc>
          <w:tcPr>
            <w:tcW w:w="4450" w:type="dxa"/>
          </w:tcPr>
          <w:p w:rsidR="000A7CD9" w:rsidRPr="00E42DE6" w:rsidRDefault="000A7CD9">
            <w:pPr>
              <w:widowControl/>
              <w:spacing w:before="100" w:beforeAutospacing="1" w:after="100" w:afterAutospacing="1" w:line="360" w:lineRule="auto"/>
              <w:jc w:val="center"/>
              <w:rPr>
                <w:rFonts w:ascii="宋体" w:hAnsi="宋体" w:cs="宋体"/>
                <w:color w:val="000000" w:themeColor="text1"/>
                <w:szCs w:val="21"/>
              </w:rPr>
            </w:pPr>
            <w:r w:rsidRPr="00E42DE6">
              <w:rPr>
                <w:rFonts w:ascii="宋体" w:hAnsi="宋体" w:cs="宋体" w:hint="eastAsia"/>
                <w:color w:val="000000" w:themeColor="text1"/>
                <w:szCs w:val="21"/>
              </w:rPr>
              <w:t>服务名称</w:t>
            </w:r>
          </w:p>
        </w:tc>
        <w:tc>
          <w:tcPr>
            <w:tcW w:w="4451" w:type="dxa"/>
          </w:tcPr>
          <w:p w:rsidR="000A7CD9" w:rsidRPr="00E42DE6" w:rsidRDefault="000A7CD9">
            <w:pPr>
              <w:widowControl/>
              <w:spacing w:before="100" w:beforeAutospacing="1" w:after="100" w:afterAutospacing="1" w:line="360" w:lineRule="auto"/>
              <w:jc w:val="center"/>
              <w:rPr>
                <w:rFonts w:ascii="宋体" w:hAnsi="宋体" w:cs="宋体"/>
                <w:color w:val="000000" w:themeColor="text1"/>
                <w:szCs w:val="21"/>
              </w:rPr>
            </w:pPr>
            <w:r w:rsidRPr="00E42DE6">
              <w:rPr>
                <w:rFonts w:ascii="宋体" w:hAnsi="宋体" w:cs="宋体" w:hint="eastAsia"/>
                <w:color w:val="000000" w:themeColor="text1"/>
                <w:szCs w:val="21"/>
              </w:rPr>
              <w:t>服务期限</w:t>
            </w:r>
          </w:p>
        </w:tc>
      </w:tr>
      <w:tr w:rsidR="000A7CD9" w:rsidRPr="00E42DE6">
        <w:tc>
          <w:tcPr>
            <w:tcW w:w="4450" w:type="dxa"/>
          </w:tcPr>
          <w:p w:rsidR="000A7CD9" w:rsidRPr="00E42DE6" w:rsidRDefault="000A7CD9">
            <w:pPr>
              <w:widowControl/>
              <w:spacing w:before="100" w:beforeAutospacing="1" w:after="100" w:afterAutospacing="1" w:line="360" w:lineRule="auto"/>
              <w:jc w:val="center"/>
              <w:rPr>
                <w:rFonts w:ascii="宋体" w:hAnsi="宋体" w:cs="宋体"/>
                <w:color w:val="000000" w:themeColor="text1"/>
                <w:szCs w:val="21"/>
              </w:rPr>
            </w:pPr>
            <w:r w:rsidRPr="00E42DE6">
              <w:rPr>
                <w:rFonts w:ascii="宋体" w:hAnsi="宋体" w:cs="宋体"/>
                <w:color w:val="000000" w:themeColor="text1"/>
                <w:szCs w:val="21"/>
              </w:rPr>
              <w:t>贵阳市第二人民医院</w:t>
            </w:r>
          </w:p>
          <w:p w:rsidR="000A7CD9" w:rsidRPr="00E42DE6" w:rsidRDefault="000A7CD9">
            <w:pPr>
              <w:widowControl/>
              <w:spacing w:before="100" w:beforeAutospacing="1" w:after="100" w:afterAutospacing="1" w:line="360" w:lineRule="auto"/>
              <w:jc w:val="center"/>
              <w:rPr>
                <w:rFonts w:ascii="宋体" w:hAnsi="宋体" w:cs="宋体"/>
                <w:color w:val="000000" w:themeColor="text1"/>
                <w:szCs w:val="21"/>
              </w:rPr>
            </w:pPr>
            <w:r w:rsidRPr="00E42DE6">
              <w:rPr>
                <w:rFonts w:ascii="宋体" w:hAnsi="宋体" w:cs="宋体" w:hint="eastAsia"/>
                <w:color w:val="000000" w:themeColor="text1"/>
                <w:szCs w:val="21"/>
              </w:rPr>
              <w:t>医疗耗材院内物流信息化管理服务</w:t>
            </w:r>
          </w:p>
        </w:tc>
        <w:tc>
          <w:tcPr>
            <w:tcW w:w="4451" w:type="dxa"/>
          </w:tcPr>
          <w:p w:rsidR="000A7CD9" w:rsidRPr="00E42DE6" w:rsidRDefault="000A7CD9">
            <w:pPr>
              <w:widowControl/>
              <w:spacing w:before="100" w:beforeAutospacing="1" w:after="100" w:afterAutospacing="1" w:line="360" w:lineRule="auto"/>
              <w:jc w:val="center"/>
              <w:rPr>
                <w:rFonts w:ascii="宋体" w:hAnsi="宋体" w:cs="宋体"/>
                <w:color w:val="000000" w:themeColor="text1"/>
                <w:szCs w:val="21"/>
              </w:rPr>
            </w:pPr>
            <w:r w:rsidRPr="00E42DE6">
              <w:rPr>
                <w:rFonts w:ascii="宋体" w:hAnsi="宋体" w:cs="宋体" w:hint="eastAsia"/>
                <w:color w:val="000000" w:themeColor="text1"/>
                <w:szCs w:val="21"/>
              </w:rPr>
              <w:t>5年</w:t>
            </w:r>
          </w:p>
        </w:tc>
      </w:tr>
    </w:tbl>
    <w:p w:rsidR="000A7CD9" w:rsidRPr="00E42DE6" w:rsidRDefault="00E42DE6">
      <w:pPr>
        <w:widowControl/>
        <w:shd w:val="clear" w:color="auto" w:fill="FFFFFF"/>
        <w:spacing w:before="100" w:beforeAutospacing="1" w:after="100" w:afterAutospacing="1" w:line="360" w:lineRule="auto"/>
        <w:ind w:left="840"/>
        <w:jc w:val="left"/>
        <w:rPr>
          <w:rFonts w:ascii="宋体" w:hAnsi="宋体" w:cs="宋体"/>
          <w:color w:val="000000" w:themeColor="text1"/>
          <w:szCs w:val="21"/>
        </w:rPr>
      </w:pPr>
      <w:r>
        <w:rPr>
          <w:rFonts w:ascii="宋体" w:hAnsi="宋体" w:cs="宋体" w:hint="eastAsia"/>
          <w:color w:val="000000" w:themeColor="text1"/>
          <w:szCs w:val="21"/>
        </w:rPr>
        <w:t xml:space="preserve">    </w:t>
      </w:r>
      <w:r w:rsidR="000A7CD9" w:rsidRPr="00E42DE6">
        <w:rPr>
          <w:rFonts w:ascii="宋体" w:hAnsi="宋体" w:cs="宋体" w:hint="eastAsia"/>
          <w:color w:val="000000" w:themeColor="text1"/>
          <w:szCs w:val="21"/>
        </w:rPr>
        <w:t>如合同执行期间与国家医改新政策或规定不符，则经双方协商一致后做相应的调整或终止。</w:t>
      </w:r>
    </w:p>
    <w:p w:rsidR="000A7CD9" w:rsidRPr="00E42DE6" w:rsidRDefault="00422A7B" w:rsidP="00422A7B">
      <w:pPr>
        <w:widowControl/>
        <w:shd w:val="clear" w:color="auto" w:fill="FFFFFF"/>
        <w:spacing w:before="100" w:beforeAutospacing="1" w:after="100" w:afterAutospacing="1" w:line="360" w:lineRule="auto"/>
        <w:ind w:left="840"/>
        <w:jc w:val="left"/>
        <w:rPr>
          <w:rFonts w:ascii="宋体" w:hAnsi="宋体" w:cs="宋体"/>
          <w:color w:val="000000" w:themeColor="text1"/>
          <w:szCs w:val="21"/>
        </w:rPr>
      </w:pPr>
      <w:r w:rsidRPr="00E42DE6">
        <w:rPr>
          <w:rFonts w:ascii="宋体" w:hAnsi="宋体" w:cs="宋体" w:hint="eastAsia"/>
          <w:color w:val="000000" w:themeColor="text1"/>
          <w:szCs w:val="21"/>
        </w:rPr>
        <w:t>2.</w:t>
      </w:r>
      <w:r w:rsidR="000A7CD9" w:rsidRPr="00E42DE6">
        <w:rPr>
          <w:rFonts w:ascii="宋体" w:hAnsi="宋体" w:cs="宋体" w:hint="eastAsia"/>
          <w:color w:val="000000" w:themeColor="text1"/>
          <w:szCs w:val="21"/>
        </w:rPr>
        <w:t>项目需求：详见第三部分项目要求</w:t>
      </w:r>
    </w:p>
    <w:p w:rsidR="000A7CD9" w:rsidRPr="00E42DE6" w:rsidRDefault="00422A7B" w:rsidP="00422A7B">
      <w:pPr>
        <w:widowControl/>
        <w:shd w:val="clear" w:color="auto" w:fill="FFFFFF"/>
        <w:spacing w:before="100" w:beforeAutospacing="1" w:after="100" w:afterAutospacing="1" w:line="360" w:lineRule="auto"/>
        <w:ind w:left="840"/>
        <w:jc w:val="left"/>
        <w:rPr>
          <w:rFonts w:ascii="宋体" w:hAnsi="宋体" w:cs="宋体"/>
          <w:color w:val="000000" w:themeColor="text1"/>
          <w:szCs w:val="21"/>
        </w:rPr>
      </w:pPr>
      <w:r w:rsidRPr="00E42DE6">
        <w:rPr>
          <w:rFonts w:ascii="宋体" w:hAnsi="宋体" w:cs="宋体" w:hint="eastAsia"/>
          <w:color w:val="000000" w:themeColor="text1"/>
          <w:szCs w:val="21"/>
        </w:rPr>
        <w:t>3.</w:t>
      </w:r>
      <w:r w:rsidR="000A7CD9" w:rsidRPr="00E42DE6">
        <w:rPr>
          <w:rFonts w:ascii="宋体" w:hAnsi="宋体" w:cs="宋体" w:hint="eastAsia"/>
          <w:color w:val="000000" w:themeColor="text1"/>
          <w:szCs w:val="21"/>
        </w:rPr>
        <w:t>服务地点：采购人指定地点</w:t>
      </w:r>
    </w:p>
    <w:p w:rsidR="000A7CD9" w:rsidRPr="00E42DE6" w:rsidRDefault="000A7CD9">
      <w:pPr>
        <w:widowControl/>
        <w:numPr>
          <w:ilvl w:val="0"/>
          <w:numId w:val="4"/>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招标</w:t>
      </w:r>
      <w:r w:rsidR="006E4DAE" w:rsidRPr="00E42DE6">
        <w:rPr>
          <w:rFonts w:ascii="宋体" w:hAnsi="宋体" w:cs="宋体" w:hint="eastAsia"/>
          <w:color w:val="000000" w:themeColor="text1"/>
          <w:szCs w:val="21"/>
        </w:rPr>
        <w:t>报名地点</w:t>
      </w:r>
      <w:r w:rsidRPr="00E42DE6">
        <w:rPr>
          <w:rFonts w:ascii="宋体" w:hAnsi="宋体" w:cs="宋体" w:hint="eastAsia"/>
          <w:color w:val="000000" w:themeColor="text1"/>
          <w:szCs w:val="21"/>
        </w:rPr>
        <w:t>：</w:t>
      </w:r>
      <w:r w:rsidR="006E4DAE" w:rsidRPr="00E42DE6">
        <w:rPr>
          <w:rFonts w:ascii="宋体" w:hAnsi="宋体" w:cs="宋体" w:hint="eastAsia"/>
          <w:color w:val="000000" w:themeColor="text1"/>
          <w:szCs w:val="21"/>
        </w:rPr>
        <w:t>贵阳市第二人民医院设备科</w:t>
      </w:r>
      <w:r w:rsidRPr="00E42DE6">
        <w:rPr>
          <w:rFonts w:ascii="宋体" w:hAnsi="宋体" w:cs="宋体" w:hint="eastAsia"/>
          <w:color w:val="000000" w:themeColor="text1"/>
          <w:szCs w:val="21"/>
        </w:rPr>
        <w:t>。</w:t>
      </w:r>
    </w:p>
    <w:p w:rsidR="000A7CD9" w:rsidRPr="00E42DE6" w:rsidRDefault="000A7CD9">
      <w:pPr>
        <w:widowControl/>
        <w:numPr>
          <w:ilvl w:val="0"/>
          <w:numId w:val="4"/>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招标单位联系人：</w:t>
      </w:r>
      <w:r w:rsidR="004536D4" w:rsidRPr="00E42DE6">
        <w:rPr>
          <w:rFonts w:ascii="宋体" w:hAnsi="宋体" w:cs="宋体" w:hint="eastAsia"/>
          <w:b/>
          <w:bCs/>
          <w:color w:val="000000" w:themeColor="text1"/>
          <w:szCs w:val="21"/>
        </w:rPr>
        <w:t>杨</w:t>
      </w:r>
      <w:r w:rsidR="00E42DE6" w:rsidRPr="00E42DE6">
        <w:rPr>
          <w:rFonts w:ascii="宋体" w:hAnsi="宋体" w:cs="宋体" w:hint="eastAsia"/>
          <w:b/>
          <w:bCs/>
          <w:color w:val="000000" w:themeColor="text1"/>
          <w:szCs w:val="21"/>
        </w:rPr>
        <w:t>老师</w:t>
      </w:r>
      <w:r w:rsidR="004536D4" w:rsidRPr="00E42DE6">
        <w:rPr>
          <w:rFonts w:ascii="宋体" w:hAnsi="宋体" w:cs="宋体" w:hint="eastAsia"/>
          <w:b/>
          <w:bCs/>
          <w:color w:val="000000" w:themeColor="text1"/>
          <w:szCs w:val="21"/>
        </w:rPr>
        <w:t xml:space="preserve">  </w:t>
      </w:r>
      <w:r w:rsidRPr="00E42DE6">
        <w:rPr>
          <w:rFonts w:ascii="宋体" w:hAnsi="宋体" w:cs="宋体" w:hint="eastAsia"/>
          <w:color w:val="000000" w:themeColor="text1"/>
          <w:szCs w:val="21"/>
        </w:rPr>
        <w:t>电话：</w:t>
      </w:r>
      <w:r w:rsidR="004536D4" w:rsidRPr="00E42DE6">
        <w:rPr>
          <w:rFonts w:ascii="宋体" w:hAnsi="宋体" w:cs="宋体" w:hint="eastAsia"/>
          <w:color w:val="000000" w:themeColor="text1"/>
          <w:szCs w:val="21"/>
        </w:rPr>
        <w:t>0851-84582034</w:t>
      </w:r>
      <w:r w:rsidRPr="00E42DE6">
        <w:rPr>
          <w:rFonts w:ascii="宋体" w:hAnsi="宋体" w:cs="宋体" w:hint="eastAsia"/>
          <w:b/>
          <w:bCs/>
          <w:color w:val="000000" w:themeColor="text1"/>
          <w:szCs w:val="21"/>
        </w:rPr>
        <w:t>。</w:t>
      </w:r>
    </w:p>
    <w:p w:rsidR="000A7CD9" w:rsidRPr="00E42DE6" w:rsidRDefault="000A7CD9">
      <w:pPr>
        <w:widowControl/>
        <w:numPr>
          <w:ilvl w:val="0"/>
          <w:numId w:val="4"/>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投标</w:t>
      </w:r>
      <w:r w:rsidR="006E4DAE" w:rsidRPr="00E42DE6">
        <w:rPr>
          <w:rFonts w:ascii="宋体" w:hAnsi="宋体" w:cs="宋体" w:hint="eastAsia"/>
          <w:color w:val="000000" w:themeColor="text1"/>
          <w:szCs w:val="21"/>
        </w:rPr>
        <w:t>报名</w:t>
      </w:r>
      <w:r w:rsidRPr="00E42DE6">
        <w:rPr>
          <w:rFonts w:ascii="宋体" w:hAnsi="宋体" w:cs="宋体" w:hint="eastAsia"/>
          <w:color w:val="000000" w:themeColor="text1"/>
          <w:szCs w:val="21"/>
        </w:rPr>
        <w:t>时间：</w:t>
      </w:r>
      <w:r w:rsidRPr="00E42DE6">
        <w:rPr>
          <w:rFonts w:ascii="宋体" w:hAnsi="宋体" w:cs="宋体" w:hint="eastAsia"/>
          <w:b/>
          <w:bCs/>
          <w:color w:val="000000" w:themeColor="text1"/>
          <w:szCs w:val="21"/>
        </w:rPr>
        <w:t>201</w:t>
      </w:r>
      <w:r w:rsidRPr="00E42DE6">
        <w:rPr>
          <w:rFonts w:ascii="宋体" w:hAnsi="宋体" w:cs="宋体"/>
          <w:b/>
          <w:bCs/>
          <w:color w:val="000000" w:themeColor="text1"/>
          <w:szCs w:val="21"/>
        </w:rPr>
        <w:t>9</w:t>
      </w:r>
      <w:r w:rsidRPr="00E42DE6">
        <w:rPr>
          <w:rFonts w:ascii="宋体" w:hAnsi="宋体" w:cs="宋体" w:hint="eastAsia"/>
          <w:b/>
          <w:bCs/>
          <w:color w:val="000000" w:themeColor="text1"/>
          <w:szCs w:val="21"/>
        </w:rPr>
        <w:t>年</w:t>
      </w:r>
      <w:r w:rsidR="000F62BC">
        <w:rPr>
          <w:rFonts w:ascii="宋体" w:hAnsi="宋体" w:cs="宋体" w:hint="eastAsia"/>
          <w:b/>
          <w:bCs/>
          <w:color w:val="000000" w:themeColor="text1"/>
          <w:szCs w:val="21"/>
        </w:rPr>
        <w:t>9</w:t>
      </w:r>
      <w:r w:rsidRPr="00E42DE6">
        <w:rPr>
          <w:rFonts w:ascii="宋体" w:hAnsi="宋体" w:cs="宋体" w:hint="eastAsia"/>
          <w:b/>
          <w:bCs/>
          <w:color w:val="000000" w:themeColor="text1"/>
          <w:szCs w:val="21"/>
        </w:rPr>
        <w:t>月</w:t>
      </w:r>
      <w:r w:rsidR="000F62BC">
        <w:rPr>
          <w:rFonts w:ascii="宋体" w:hAnsi="宋体" w:cs="宋体" w:hint="eastAsia"/>
          <w:b/>
          <w:bCs/>
          <w:color w:val="000000" w:themeColor="text1"/>
          <w:szCs w:val="21"/>
        </w:rPr>
        <w:t>12</w:t>
      </w:r>
      <w:r w:rsidRPr="00E42DE6">
        <w:rPr>
          <w:rFonts w:ascii="宋体" w:hAnsi="宋体" w:cs="宋体" w:hint="eastAsia"/>
          <w:b/>
          <w:bCs/>
          <w:color w:val="000000" w:themeColor="text1"/>
          <w:szCs w:val="21"/>
        </w:rPr>
        <w:t>日</w:t>
      </w:r>
      <w:r w:rsidR="006E4DAE" w:rsidRPr="00E42DE6">
        <w:rPr>
          <w:rFonts w:ascii="宋体" w:hAnsi="宋体" w:cs="宋体" w:hint="eastAsia"/>
          <w:b/>
          <w:bCs/>
          <w:color w:val="000000" w:themeColor="text1"/>
          <w:szCs w:val="21"/>
        </w:rPr>
        <w:t>至201</w:t>
      </w:r>
      <w:r w:rsidR="006E4DAE" w:rsidRPr="00E42DE6">
        <w:rPr>
          <w:rFonts w:ascii="宋体" w:hAnsi="宋体" w:cs="宋体"/>
          <w:b/>
          <w:bCs/>
          <w:color w:val="000000" w:themeColor="text1"/>
          <w:szCs w:val="21"/>
        </w:rPr>
        <w:t>9</w:t>
      </w:r>
      <w:r w:rsidR="006E4DAE" w:rsidRPr="00E42DE6">
        <w:rPr>
          <w:rFonts w:ascii="宋体" w:hAnsi="宋体" w:cs="宋体" w:hint="eastAsia"/>
          <w:b/>
          <w:bCs/>
          <w:color w:val="000000" w:themeColor="text1"/>
          <w:szCs w:val="21"/>
        </w:rPr>
        <w:t>年</w:t>
      </w:r>
      <w:r w:rsidR="000F62BC">
        <w:rPr>
          <w:rFonts w:ascii="宋体" w:hAnsi="宋体" w:cs="宋体" w:hint="eastAsia"/>
          <w:b/>
          <w:bCs/>
          <w:color w:val="000000" w:themeColor="text1"/>
          <w:szCs w:val="21"/>
        </w:rPr>
        <w:t>9</w:t>
      </w:r>
      <w:r w:rsidR="006E4DAE" w:rsidRPr="00E42DE6">
        <w:rPr>
          <w:rFonts w:ascii="宋体" w:hAnsi="宋体" w:cs="宋体" w:hint="eastAsia"/>
          <w:b/>
          <w:bCs/>
          <w:color w:val="000000" w:themeColor="text1"/>
          <w:szCs w:val="21"/>
        </w:rPr>
        <w:t>月</w:t>
      </w:r>
      <w:r w:rsidR="000F62BC">
        <w:rPr>
          <w:rFonts w:ascii="宋体" w:hAnsi="宋体" w:cs="宋体" w:hint="eastAsia"/>
          <w:b/>
          <w:bCs/>
          <w:color w:val="000000" w:themeColor="text1"/>
          <w:szCs w:val="21"/>
        </w:rPr>
        <w:t>26</w:t>
      </w:r>
      <w:r w:rsidR="006E4DAE" w:rsidRPr="00E42DE6">
        <w:rPr>
          <w:rFonts w:ascii="宋体" w:hAnsi="宋体" w:cs="宋体" w:hint="eastAsia"/>
          <w:b/>
          <w:bCs/>
          <w:color w:val="000000" w:themeColor="text1"/>
          <w:szCs w:val="21"/>
        </w:rPr>
        <w:t>日。</w:t>
      </w:r>
    </w:p>
    <w:p w:rsidR="000A7CD9" w:rsidRPr="00E42DE6" w:rsidRDefault="000A7CD9">
      <w:pPr>
        <w:widowControl/>
        <w:numPr>
          <w:ilvl w:val="0"/>
          <w:numId w:val="4"/>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开  标 时 间：</w:t>
      </w:r>
      <w:r w:rsidR="006E4DAE" w:rsidRPr="00E42DE6">
        <w:rPr>
          <w:rFonts w:ascii="宋体" w:hAnsi="宋体" w:cs="宋体" w:hint="eastAsia"/>
          <w:b/>
          <w:bCs/>
          <w:color w:val="000000" w:themeColor="text1"/>
          <w:szCs w:val="21"/>
        </w:rPr>
        <w:t>另行通知。</w:t>
      </w:r>
    </w:p>
    <w:p w:rsidR="006E4DAE" w:rsidRPr="00E42DE6" w:rsidRDefault="006E4DAE" w:rsidP="00F378DE">
      <w:pPr>
        <w:widowControl/>
        <w:numPr>
          <w:ilvl w:val="0"/>
          <w:numId w:val="4"/>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报名条件：（</w:t>
      </w:r>
      <w:r w:rsidRPr="00E42DE6">
        <w:rPr>
          <w:rFonts w:ascii="宋体" w:hAnsi="宋体" w:cs="宋体"/>
          <w:color w:val="000000" w:themeColor="text1"/>
          <w:szCs w:val="21"/>
        </w:rPr>
        <w:t>1）</w:t>
      </w:r>
      <w:r w:rsidRPr="00E42DE6">
        <w:rPr>
          <w:rFonts w:ascii="宋体" w:hAnsi="宋体" w:cs="宋体" w:hint="eastAsia"/>
          <w:color w:val="000000" w:themeColor="text1"/>
          <w:szCs w:val="21"/>
        </w:rPr>
        <w:t>法定代表人授权委托书；</w:t>
      </w:r>
    </w:p>
    <w:p w:rsidR="000A7CD9" w:rsidRPr="00E42DE6" w:rsidRDefault="004536D4">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w:t>
      </w:r>
      <w:r w:rsidR="006E4DAE" w:rsidRPr="00E42DE6">
        <w:rPr>
          <w:rFonts w:ascii="宋体" w:hAnsi="宋体" w:cs="宋体" w:hint="eastAsia"/>
          <w:color w:val="000000" w:themeColor="text1"/>
          <w:szCs w:val="21"/>
        </w:rPr>
        <w:t>（</w:t>
      </w:r>
      <w:r w:rsidR="001F01C2" w:rsidRPr="00E42DE6">
        <w:rPr>
          <w:rFonts w:ascii="宋体" w:hAnsi="宋体" w:cs="宋体" w:hint="eastAsia"/>
          <w:color w:val="000000" w:themeColor="text1"/>
          <w:szCs w:val="21"/>
        </w:rPr>
        <w:t>2</w:t>
      </w:r>
      <w:r w:rsidR="006E4DAE" w:rsidRPr="00E42DE6">
        <w:rPr>
          <w:rFonts w:ascii="宋体" w:hAnsi="宋体" w:cs="宋体" w:hint="eastAsia"/>
          <w:color w:val="000000" w:themeColor="text1"/>
          <w:szCs w:val="21"/>
        </w:rPr>
        <w:t>）企业法人营业执照</w:t>
      </w:r>
      <w:r w:rsidR="001F01C2" w:rsidRPr="00E42DE6">
        <w:rPr>
          <w:rFonts w:ascii="宋体" w:hAnsi="宋体" w:cs="宋体" w:hint="eastAsia"/>
          <w:color w:val="000000" w:themeColor="text1"/>
          <w:szCs w:val="21"/>
        </w:rPr>
        <w:t>。</w:t>
      </w:r>
    </w:p>
    <w:p w:rsidR="000A7CD9" w:rsidRPr="00E42DE6" w:rsidRDefault="000A7CD9" w:rsidP="00F378DE">
      <w:pPr>
        <w:pStyle w:val="1"/>
        <w:numPr>
          <w:ilvl w:val="0"/>
          <w:numId w:val="0"/>
        </w:numPr>
        <w:tabs>
          <w:tab w:val="left" w:pos="0"/>
        </w:tabs>
        <w:spacing w:line="360" w:lineRule="auto"/>
        <w:jc w:val="center"/>
        <w:rPr>
          <w:color w:val="000000" w:themeColor="text1"/>
          <w:sz w:val="44"/>
          <w:szCs w:val="44"/>
        </w:rPr>
      </w:pPr>
      <w:bookmarkStart w:id="7" w:name="_Toc17377"/>
      <w:bookmarkStart w:id="8" w:name="_Toc3728"/>
      <w:bookmarkStart w:id="9" w:name="_Toc473911016"/>
      <w:r w:rsidRPr="00E42DE6">
        <w:rPr>
          <w:rFonts w:hint="eastAsia"/>
          <w:color w:val="000000" w:themeColor="text1"/>
          <w:sz w:val="44"/>
          <w:szCs w:val="44"/>
        </w:rPr>
        <w:lastRenderedPageBreak/>
        <w:t>第二章</w:t>
      </w:r>
      <w:r w:rsidRPr="00E42DE6">
        <w:rPr>
          <w:rFonts w:hint="eastAsia"/>
          <w:color w:val="000000" w:themeColor="text1"/>
          <w:sz w:val="44"/>
          <w:szCs w:val="44"/>
        </w:rPr>
        <w:t> </w:t>
      </w:r>
      <w:r w:rsidRPr="00E42DE6">
        <w:rPr>
          <w:rFonts w:hint="eastAsia"/>
          <w:color w:val="000000" w:themeColor="text1"/>
          <w:sz w:val="44"/>
          <w:szCs w:val="44"/>
        </w:rPr>
        <w:t>投标人须知</w:t>
      </w:r>
      <w:bookmarkEnd w:id="7"/>
      <w:bookmarkEnd w:id="8"/>
      <w:bookmarkEnd w:id="9"/>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一、总则</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1</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适用范围</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1.1 本</w:t>
      </w:r>
      <w:r w:rsidR="001F01C2"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文件适用于本邀请中所述货物及相关服务的</w:t>
      </w:r>
      <w:r w:rsidR="001F01C2" w:rsidRPr="00E42DE6">
        <w:rPr>
          <w:rFonts w:ascii="宋体" w:hAnsi="宋体" w:cs="宋体" w:hint="eastAsia"/>
          <w:color w:val="000000" w:themeColor="text1"/>
          <w:szCs w:val="21"/>
        </w:rPr>
        <w:t>谈判采购</w:t>
      </w:r>
      <w:r w:rsidRPr="00E42DE6">
        <w:rPr>
          <w:rFonts w:ascii="宋体" w:hAnsi="宋体" w:cs="宋体" w:hint="eastAsia"/>
          <w:color w:val="000000" w:themeColor="text1"/>
          <w:szCs w:val="21"/>
        </w:rPr>
        <w:t>。</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2</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定义</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2.1 “货物”指本招标文件中所述</w:t>
      </w:r>
      <w:r w:rsidRPr="00E42DE6">
        <w:rPr>
          <w:rFonts w:ascii="宋体" w:hAnsi="宋体" w:cs="宋体" w:hint="eastAsia"/>
          <w:b/>
          <w:bCs/>
          <w:color w:val="000000" w:themeColor="text1"/>
          <w:szCs w:val="21"/>
        </w:rPr>
        <w:t>产品</w:t>
      </w:r>
      <w:r w:rsidRPr="00E42DE6">
        <w:rPr>
          <w:rFonts w:ascii="宋体" w:hAnsi="宋体" w:cs="宋体" w:hint="eastAsia"/>
          <w:color w:val="000000" w:themeColor="text1"/>
          <w:szCs w:val="21"/>
        </w:rPr>
        <w:t>及相关服务。</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2.2 “投标人”指响应招标并且符合招标文件规定资格条件和参加投标竞争的法人。</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3</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投标人应具备的资格条件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3.1 应具备</w:t>
      </w:r>
      <w:r w:rsidR="001F01C2" w:rsidRPr="00E42DE6">
        <w:rPr>
          <w:rFonts w:ascii="宋体" w:hAnsi="宋体" w:cs="宋体" w:hint="eastAsia"/>
          <w:color w:val="000000" w:themeColor="text1"/>
          <w:szCs w:val="21"/>
        </w:rPr>
        <w:t>下列</w:t>
      </w:r>
      <w:r w:rsidRPr="00E42DE6">
        <w:rPr>
          <w:rFonts w:ascii="宋体" w:hAnsi="宋体" w:cs="宋体" w:hint="eastAsia"/>
          <w:color w:val="000000" w:themeColor="text1"/>
          <w:szCs w:val="21"/>
        </w:rPr>
        <w:t>规定的条件：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（1）具有独立承担民事责任的能力；</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（2）具有良好的商业信誉和健全的财务会计制度；</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（3）具有履行合同所必需的设备和专业技术能力；</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（4）有依法缴纳税收和社会保障资金的良好记录；</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（5）参加</w:t>
      </w:r>
      <w:r w:rsidR="001F01C2" w:rsidRPr="00E42DE6">
        <w:rPr>
          <w:rFonts w:ascii="宋体" w:hAnsi="宋体" w:cs="宋体" w:hint="eastAsia"/>
          <w:color w:val="000000" w:themeColor="text1"/>
          <w:szCs w:val="21"/>
        </w:rPr>
        <w:t>本次</w:t>
      </w:r>
      <w:r w:rsidRPr="00E42DE6">
        <w:rPr>
          <w:rFonts w:ascii="宋体" w:hAnsi="宋体" w:cs="宋体" w:hint="eastAsia"/>
          <w:color w:val="000000" w:themeColor="text1"/>
          <w:szCs w:val="21"/>
        </w:rPr>
        <w:t>采购活动前三年内，在经营活动中没有重大违法记录；</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（6）法律、行政法规规定的其他条件。</w:t>
      </w:r>
    </w:p>
    <w:p w:rsidR="000A7CD9" w:rsidRPr="00E42DE6" w:rsidRDefault="000A7CD9">
      <w:pPr>
        <w:pStyle w:val="af"/>
        <w:spacing w:line="360" w:lineRule="auto"/>
        <w:rPr>
          <w:rFonts w:ascii="宋体" w:hAnsi="宋体" w:cs="宋体"/>
          <w:color w:val="000000" w:themeColor="text1"/>
          <w:szCs w:val="21"/>
        </w:rPr>
      </w:pPr>
      <w:r w:rsidRPr="00E42DE6">
        <w:rPr>
          <w:rFonts w:ascii="宋体" w:hAnsi="宋体" w:cs="宋体" w:hint="eastAsia"/>
          <w:color w:val="000000" w:themeColor="text1"/>
          <w:szCs w:val="21"/>
        </w:rPr>
        <w:t>3.2投标人应为中华人民共和国境内注册的独立法人企业，必须具有《营业执照》（如非“三证合一”证照，同时提供税务登记证副本复印件）（加盖公章）</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4</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招标文件构成</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lastRenderedPageBreak/>
        <w:t>4.1 招标文件组成：</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邀请、投标人须知、项目要求及附表等。</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4.2 如果要求投标人按照</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文件规定提交备选投标方案的，投标人可以提交备选方案；否则，备选方案将被拒绝。</w:t>
      </w:r>
    </w:p>
    <w:p w:rsidR="000A7CD9" w:rsidRPr="00E42DE6" w:rsidRDefault="00227053">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5</w:t>
      </w:r>
      <w:r w:rsidR="00422A7B" w:rsidRPr="00E42DE6">
        <w:rPr>
          <w:rFonts w:ascii="宋体" w:hAnsi="宋体" w:cs="宋体" w:hint="eastAsia"/>
          <w:b/>
          <w:bCs/>
          <w:color w:val="000000" w:themeColor="text1"/>
          <w:szCs w:val="21"/>
        </w:rPr>
        <w:t>.</w:t>
      </w:r>
      <w:r w:rsidR="000A7CD9" w:rsidRPr="00E42DE6">
        <w:rPr>
          <w:rFonts w:ascii="宋体" w:hAnsi="宋体" w:cs="宋体" w:hint="eastAsia"/>
          <w:b/>
          <w:bCs/>
          <w:color w:val="000000" w:themeColor="text1"/>
          <w:szCs w:val="21"/>
        </w:rPr>
        <w:t>投标费用</w:t>
      </w:r>
    </w:p>
    <w:p w:rsidR="000A7CD9" w:rsidRPr="00E42DE6" w:rsidRDefault="00227053">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5</w:t>
      </w:r>
      <w:r w:rsidR="000A7CD9" w:rsidRPr="00E42DE6">
        <w:rPr>
          <w:rFonts w:ascii="宋体" w:hAnsi="宋体" w:cs="宋体" w:hint="eastAsia"/>
          <w:color w:val="000000" w:themeColor="text1"/>
          <w:szCs w:val="21"/>
        </w:rPr>
        <w:t>.1 投标人应承担所有与准备和参加投标有关的费用，无论采购结果如何，采购人在任何情况下均无义务和责任承担这些费用。</w:t>
      </w:r>
    </w:p>
    <w:p w:rsidR="000A7CD9" w:rsidRPr="00E42DE6" w:rsidRDefault="00227053">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5</w:t>
      </w:r>
      <w:r w:rsidR="000A7CD9" w:rsidRPr="00E42DE6">
        <w:rPr>
          <w:rFonts w:ascii="宋体" w:hAnsi="宋体" w:cs="宋体" w:hint="eastAsia"/>
          <w:color w:val="000000" w:themeColor="text1"/>
          <w:szCs w:val="21"/>
        </w:rPr>
        <w:t>.2 本次采购不收取任何费用，请投标人予以关注。</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二、投标文件的编制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1</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投标文件的语言、计量单位、货币和编制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1.1 投标人提交的投标文件、技术文件和资料，包括图纸中的说明，以及投标人与采购中心就有关投标的所有来往函电均应使用中文。</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1.2 投标人所使用的计量单位应为国家法定计量单位。</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1.3 如无特别说明外，投标人应用人民币报价</w:t>
      </w:r>
      <w:r w:rsidR="00422A7B" w:rsidRPr="00E42DE6">
        <w:rPr>
          <w:rFonts w:ascii="宋体" w:hAnsi="宋体" w:cs="宋体" w:hint="eastAsia"/>
          <w:color w:val="000000" w:themeColor="text1"/>
          <w:szCs w:val="21"/>
        </w:rPr>
        <w:t>（服务费率）</w:t>
      </w:r>
      <w:r w:rsidRPr="00E42DE6">
        <w:rPr>
          <w:rFonts w:ascii="宋体" w:hAnsi="宋体" w:cs="宋体" w:hint="eastAsia"/>
          <w:color w:val="000000" w:themeColor="text1"/>
          <w:szCs w:val="21"/>
        </w:rPr>
        <w:t>。</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1.4 投标文件应字迹清楚、内容齐全、不得涂改。如有修改，修改处须有投标人公章或投标专用章和法定代表人或其授权的投标人代表签字。</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1.5 投标文件应按照招标文件规定的顺序，统一用A4规格幅面打印、装订成册并编制目录，由于编排混乱导致投标文件被误读或查找不到，责任由投标人承担。</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1.6 投标人应在投标文件中写清相应的项目编号、项目名称、投标人全称、地址、电话、传真等。</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2</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投标文件的组成</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lastRenderedPageBreak/>
        <w:t>2.1 投标人应当根据招标文件要求编制投标文件，并根据自己的商务能力、技术水平对招标文件提出的要求和条件在《商务条款偏离表》和《技术规格偏离表》等处逐条标明满足与否。</w:t>
      </w:r>
      <w:r w:rsidRPr="00E42DE6">
        <w:rPr>
          <w:rFonts w:ascii="宋体" w:hAnsi="宋体" w:cs="宋体" w:hint="eastAsia"/>
          <w:b/>
          <w:bCs/>
          <w:color w:val="000000" w:themeColor="text1"/>
          <w:szCs w:val="21"/>
        </w:rPr>
        <w:t>对带星号（“*”）的技术参数必须在投标文件中提供技术支持资料（如白皮书、彩页、手册、检测报告等），未提供技术支持资料的，评标时不予认可。</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2.2 投标文件由商务部分、技术部分、</w:t>
      </w:r>
      <w:r w:rsidR="00422A7B" w:rsidRPr="00E42DE6">
        <w:rPr>
          <w:rFonts w:ascii="宋体" w:hAnsi="宋体" w:cs="宋体" w:hint="eastAsia"/>
          <w:color w:val="000000" w:themeColor="text1"/>
          <w:szCs w:val="21"/>
        </w:rPr>
        <w:t>服务费率</w:t>
      </w:r>
      <w:r w:rsidRPr="00E42DE6">
        <w:rPr>
          <w:rFonts w:ascii="宋体" w:hAnsi="宋体" w:cs="宋体" w:hint="eastAsia"/>
          <w:color w:val="000000" w:themeColor="text1"/>
          <w:szCs w:val="21"/>
        </w:rPr>
        <w:t>部分，以及其他部分组成。</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3</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投标文件的商务部分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商务部分是证明投标人有资格参加投标和中标后有能力履行合同的文件，这些文件应能满足招标的要求，包括但不限于下列文件，其中加*项目不得有缺失或无效。</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 投标函（投标申请及声明）；</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 法定代表人授权委托书；</w:t>
      </w:r>
    </w:p>
    <w:p w:rsidR="000A7CD9" w:rsidRPr="00E42DE6" w:rsidRDefault="000A7CD9" w:rsidP="00E1199B">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（3）《企业法人营业执照》；</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4</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投标文件的技术部分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技术部分是证明投标人投标的货物和服务是合格的、并符合招标文件要求的证明文件，以及对投标报价表中的货物的详细说明，这些文件可以是文字资料、图纸和数据等。投标货物如与招标文件要求有不符之处，应说明其差别之所在，技术标准应当符合国家强制性标准。包括但不限于下列文件，</w:t>
      </w:r>
      <w:r w:rsidRPr="00E42DE6">
        <w:rPr>
          <w:rFonts w:ascii="宋体" w:hAnsi="宋体" w:cs="宋体" w:hint="eastAsia"/>
          <w:b/>
          <w:bCs/>
          <w:color w:val="000000" w:themeColor="text1"/>
          <w:szCs w:val="21"/>
        </w:rPr>
        <w:t>其中加*项目不得有缺失或无效。</w:t>
      </w:r>
    </w:p>
    <w:p w:rsidR="000A7CD9" w:rsidRPr="00E42DE6" w:rsidRDefault="000A7CD9">
      <w:pPr>
        <w:widowControl/>
        <w:numPr>
          <w:ilvl w:val="0"/>
          <w:numId w:val="5"/>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《技术规格偏离表》；</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w:t>
      </w:r>
      <w:r w:rsidRPr="00E42DE6">
        <w:rPr>
          <w:rFonts w:ascii="宋体" w:hAnsi="宋体" w:cs="宋体"/>
          <w:color w:val="000000" w:themeColor="text1"/>
          <w:szCs w:val="21"/>
        </w:rPr>
        <w:t>2</w:t>
      </w:r>
      <w:r w:rsidRPr="00E42DE6">
        <w:rPr>
          <w:rFonts w:ascii="宋体" w:hAnsi="宋体" w:cs="宋体" w:hint="eastAsia"/>
          <w:color w:val="000000" w:themeColor="text1"/>
          <w:szCs w:val="21"/>
        </w:rPr>
        <w:t>）《</w:t>
      </w:r>
      <w:r w:rsidRPr="00E42DE6">
        <w:rPr>
          <w:rFonts w:ascii="宋体" w:hAnsi="宋体" w:cs="宋体"/>
          <w:color w:val="000000" w:themeColor="text1"/>
          <w:szCs w:val="21"/>
        </w:rPr>
        <w:t>贵阳市第二人民医院</w:t>
      </w:r>
      <w:r w:rsidRPr="00E42DE6">
        <w:rPr>
          <w:rFonts w:ascii="宋体" w:hAnsi="宋体" w:cs="宋体" w:hint="eastAsia"/>
          <w:color w:val="000000" w:themeColor="text1"/>
          <w:szCs w:val="21"/>
        </w:rPr>
        <w:t>医疗耗材院内物流信息化管理服务技术方案书》</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5</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投标文件的价格部分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价格部分是对投标</w:t>
      </w:r>
      <w:r w:rsidR="00422A7B" w:rsidRPr="00E42DE6">
        <w:rPr>
          <w:rFonts w:ascii="宋体" w:hAnsi="宋体" w:cs="宋体" w:hint="eastAsia"/>
          <w:color w:val="000000" w:themeColor="text1"/>
          <w:szCs w:val="21"/>
        </w:rPr>
        <w:t>服务费率的说明</w:t>
      </w:r>
      <w:r w:rsidRPr="00E42DE6">
        <w:rPr>
          <w:rFonts w:ascii="宋体" w:hAnsi="宋体" w:cs="宋体" w:hint="eastAsia"/>
          <w:color w:val="000000" w:themeColor="text1"/>
          <w:szCs w:val="21"/>
        </w:rPr>
        <w:t>。</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6</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投标文件的其他部分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lastRenderedPageBreak/>
        <w:t xml:space="preserve">    其他部分由投标人根据编制投标文件需要提供的其他相关文件。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7</w:t>
      </w:r>
      <w:r w:rsidR="00422A7B"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投标有效期</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自开标之日起</w:t>
      </w:r>
      <w:r w:rsidR="007736BE" w:rsidRPr="00E42DE6">
        <w:rPr>
          <w:rFonts w:ascii="宋体" w:hAnsi="宋体" w:cs="宋体" w:hint="eastAsia"/>
          <w:color w:val="000000" w:themeColor="text1"/>
          <w:szCs w:val="21"/>
        </w:rPr>
        <w:t>60</w:t>
      </w:r>
      <w:r w:rsidR="004F55C0" w:rsidRPr="00E42DE6">
        <w:rPr>
          <w:rFonts w:ascii="宋体" w:hAnsi="宋体" w:cs="宋体" w:hint="eastAsia"/>
          <w:color w:val="000000" w:themeColor="text1"/>
          <w:szCs w:val="21"/>
        </w:rPr>
        <w:t>个工作日</w:t>
      </w:r>
      <w:r w:rsidRPr="00E42DE6">
        <w:rPr>
          <w:rFonts w:ascii="宋体" w:hAnsi="宋体" w:cs="宋体" w:hint="eastAsia"/>
          <w:color w:val="000000" w:themeColor="text1"/>
          <w:szCs w:val="21"/>
        </w:rPr>
        <w:t>内投标有效。</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8</w:t>
      </w:r>
      <w:r w:rsidR="004F55C0"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投标文件份数和签署</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8.1 投标人应提交一式</w:t>
      </w:r>
      <w:r w:rsidRPr="00E42DE6">
        <w:rPr>
          <w:rFonts w:ascii="宋体" w:hAnsi="宋体" w:cs="宋体" w:hint="eastAsia"/>
          <w:b/>
          <w:bCs/>
          <w:color w:val="000000" w:themeColor="text1"/>
          <w:szCs w:val="21"/>
        </w:rPr>
        <w:t>四份</w:t>
      </w:r>
      <w:r w:rsidRPr="00E42DE6">
        <w:rPr>
          <w:rFonts w:ascii="宋体" w:hAnsi="宋体" w:cs="宋体" w:hint="eastAsia"/>
          <w:color w:val="000000" w:themeColor="text1"/>
          <w:szCs w:val="21"/>
        </w:rPr>
        <w:t>投标文件（</w:t>
      </w:r>
      <w:r w:rsidR="007736BE" w:rsidRPr="00E42DE6">
        <w:rPr>
          <w:rFonts w:ascii="宋体" w:hAnsi="宋体" w:cs="宋体" w:hint="eastAsia"/>
          <w:color w:val="000000" w:themeColor="text1"/>
          <w:szCs w:val="21"/>
        </w:rPr>
        <w:t>一</w:t>
      </w:r>
      <w:r w:rsidRPr="00E42DE6">
        <w:rPr>
          <w:rFonts w:ascii="宋体" w:hAnsi="宋体" w:cs="宋体" w:hint="eastAsia"/>
          <w:color w:val="000000" w:themeColor="text1"/>
          <w:szCs w:val="21"/>
        </w:rPr>
        <w:t>份正本、</w:t>
      </w:r>
      <w:r w:rsidR="007736BE" w:rsidRPr="00E42DE6">
        <w:rPr>
          <w:rFonts w:ascii="宋体" w:hAnsi="宋体" w:cs="宋体" w:hint="eastAsia"/>
          <w:color w:val="000000" w:themeColor="text1"/>
          <w:szCs w:val="21"/>
        </w:rPr>
        <w:t>三</w:t>
      </w:r>
      <w:r w:rsidRPr="00E42DE6">
        <w:rPr>
          <w:rFonts w:ascii="宋体" w:hAnsi="宋体" w:cs="宋体" w:hint="eastAsia"/>
          <w:color w:val="000000" w:themeColor="text1"/>
          <w:szCs w:val="21"/>
        </w:rPr>
        <w:t>份副本），每份投标文件须清楚地标明“正本”或“副本”字样。一旦正本和副本不符，以正本为准。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8.2 投标文件的正本和副本均由投标人法人代表或经正式授权并对投标人有约束力的代表签字。</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三、投标文件的递交</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1</w:t>
      </w:r>
      <w:r w:rsidR="004F55C0"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投标文件的密封和递交</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投标人</w:t>
      </w:r>
      <w:r w:rsidR="00237D97" w:rsidRPr="00E42DE6">
        <w:rPr>
          <w:rFonts w:ascii="宋体" w:hAnsi="宋体" w:cs="宋体" w:hint="eastAsia"/>
          <w:color w:val="000000" w:themeColor="text1"/>
          <w:szCs w:val="21"/>
        </w:rPr>
        <w:t>在规定开标时间</w:t>
      </w:r>
      <w:r w:rsidRPr="00E42DE6">
        <w:rPr>
          <w:rFonts w:ascii="宋体" w:hAnsi="宋体" w:cs="宋体" w:hint="eastAsia"/>
          <w:color w:val="000000" w:themeColor="text1"/>
          <w:szCs w:val="21"/>
        </w:rPr>
        <w:t>将投标文件密封送达</w:t>
      </w:r>
      <w:r w:rsidR="00237D97" w:rsidRPr="00E42DE6">
        <w:rPr>
          <w:rFonts w:ascii="宋体" w:hAnsi="宋体" w:cs="宋体" w:hint="eastAsia"/>
          <w:color w:val="000000" w:themeColor="text1"/>
          <w:szCs w:val="21"/>
        </w:rPr>
        <w:t>开标</w:t>
      </w:r>
      <w:r w:rsidRPr="00E42DE6">
        <w:rPr>
          <w:rFonts w:ascii="宋体" w:hAnsi="宋体" w:cs="宋体" w:hint="eastAsia"/>
          <w:color w:val="000000" w:themeColor="text1"/>
          <w:szCs w:val="21"/>
        </w:rPr>
        <w:t>地点。</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2</w:t>
      </w:r>
      <w:r w:rsidR="004F55C0"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有下列情形之一的投标文件将拒收</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 xml:space="preserve">    在招标文件要求的截止时间之后送达的等。</w:t>
      </w:r>
    </w:p>
    <w:p w:rsidR="000A7CD9" w:rsidRPr="00E42DE6" w:rsidRDefault="00227053">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3</w:t>
      </w:r>
      <w:r w:rsidR="004F55C0" w:rsidRPr="00E42DE6">
        <w:rPr>
          <w:rFonts w:ascii="宋体" w:hAnsi="宋体" w:cs="宋体" w:hint="eastAsia"/>
          <w:b/>
          <w:bCs/>
          <w:color w:val="000000" w:themeColor="text1"/>
          <w:szCs w:val="21"/>
        </w:rPr>
        <w:t>.</w:t>
      </w:r>
      <w:r w:rsidR="000A7CD9" w:rsidRPr="00E42DE6">
        <w:rPr>
          <w:rFonts w:ascii="宋体" w:hAnsi="宋体" w:cs="宋体" w:hint="eastAsia"/>
          <w:b/>
          <w:bCs/>
          <w:color w:val="000000" w:themeColor="text1"/>
          <w:szCs w:val="21"/>
        </w:rPr>
        <w:t>联合投标</w:t>
      </w:r>
    </w:p>
    <w:p w:rsidR="000A7CD9" w:rsidRPr="00E42DE6" w:rsidRDefault="000A7CD9" w:rsidP="00227053">
      <w:pPr>
        <w:widowControl/>
        <w:shd w:val="clear" w:color="auto" w:fill="FFFFFF"/>
        <w:spacing w:before="100" w:beforeAutospacing="1" w:after="100" w:afterAutospacing="1" w:line="360" w:lineRule="auto"/>
        <w:ind w:firstLine="480"/>
        <w:jc w:val="left"/>
        <w:rPr>
          <w:rFonts w:ascii="宋体" w:hAnsi="宋体" w:cs="宋体"/>
          <w:color w:val="000000" w:themeColor="text1"/>
          <w:szCs w:val="21"/>
        </w:rPr>
      </w:pPr>
      <w:r w:rsidRPr="00E42DE6">
        <w:rPr>
          <w:rFonts w:ascii="宋体" w:hAnsi="宋体" w:cs="宋体" w:hint="eastAsia"/>
          <w:color w:val="000000" w:themeColor="text1"/>
          <w:szCs w:val="21"/>
        </w:rPr>
        <w:t>本次招标接受联合体投标。</w:t>
      </w:r>
      <w:r w:rsidR="007736BE" w:rsidRPr="00E42DE6">
        <w:rPr>
          <w:rFonts w:ascii="宋体" w:hAnsi="宋体" w:cs="宋体" w:hint="eastAsia"/>
          <w:color w:val="000000" w:themeColor="text1"/>
          <w:szCs w:val="21"/>
        </w:rPr>
        <w:t>（联合体投标的，请提交联合体协议书）</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四、开标、评标</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1</w:t>
      </w:r>
      <w:r w:rsidR="004F55C0" w:rsidRPr="00E42DE6">
        <w:rPr>
          <w:rFonts w:ascii="宋体" w:hAnsi="宋体" w:cs="宋体" w:hint="eastAsia"/>
          <w:b/>
          <w:bCs/>
          <w:color w:val="000000" w:themeColor="text1"/>
          <w:szCs w:val="21"/>
        </w:rPr>
        <w:t>.</w:t>
      </w:r>
      <w:r w:rsidRPr="00E42DE6">
        <w:rPr>
          <w:rFonts w:ascii="宋体" w:hAnsi="宋体" w:cs="宋体" w:hint="eastAsia"/>
          <w:b/>
          <w:bCs/>
          <w:color w:val="000000" w:themeColor="text1"/>
          <w:szCs w:val="21"/>
        </w:rPr>
        <w:t>开标</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1.1 本院将在</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文件确定的时间和地点进行</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。投标人应委派代表准时参加，参加开标的代表须签名报到以证明其出席。</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lastRenderedPageBreak/>
        <w:t>1.2 开标时，将邀请公正机构或投标人代表检查投标文件的密封情况，经确认无误后，由工作人员当众拆封，宣读投标人名称、</w:t>
      </w:r>
      <w:r w:rsidR="004F55C0" w:rsidRPr="00E42DE6">
        <w:rPr>
          <w:rFonts w:ascii="宋体" w:hAnsi="宋体" w:cs="宋体" w:hint="eastAsia"/>
          <w:color w:val="000000" w:themeColor="text1"/>
          <w:szCs w:val="21"/>
        </w:rPr>
        <w:t>服务费率</w:t>
      </w:r>
      <w:r w:rsidRPr="00E42DE6">
        <w:rPr>
          <w:rFonts w:ascii="宋体" w:hAnsi="宋体" w:cs="宋体" w:hint="eastAsia"/>
          <w:color w:val="000000" w:themeColor="text1"/>
          <w:szCs w:val="21"/>
        </w:rPr>
        <w:t>、</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文件允许提供的备选投标方案和投标文件的其他主要内容。</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w:t>
      </w:r>
      <w:r w:rsidR="004F55C0" w:rsidRPr="00E42DE6">
        <w:rPr>
          <w:rFonts w:ascii="宋体" w:hAnsi="宋体" w:cs="宋体" w:hint="eastAsia"/>
          <w:color w:val="000000" w:themeColor="text1"/>
          <w:szCs w:val="21"/>
        </w:rPr>
        <w:t>3</w:t>
      </w:r>
      <w:r w:rsidRPr="00E42DE6">
        <w:rPr>
          <w:rFonts w:ascii="宋体" w:hAnsi="宋体" w:cs="宋体" w:hint="eastAsia"/>
          <w:color w:val="000000" w:themeColor="text1"/>
          <w:szCs w:val="21"/>
        </w:rPr>
        <w:t xml:space="preserve"> 投标截止时间结束后参加投标的供应商不足三家的，除采购任务取消情形外，</w:t>
      </w:r>
      <w:r w:rsidR="007736BE" w:rsidRPr="00E42DE6">
        <w:rPr>
          <w:rFonts w:ascii="宋体" w:hAnsi="宋体" w:cs="宋体" w:hint="eastAsia"/>
          <w:color w:val="000000" w:themeColor="text1"/>
          <w:szCs w:val="21"/>
        </w:rPr>
        <w:t>可两家或一家谈判采购也可以</w:t>
      </w:r>
      <w:r w:rsidRPr="00E42DE6">
        <w:rPr>
          <w:rFonts w:ascii="宋体" w:hAnsi="宋体" w:cs="宋体" w:hint="eastAsia"/>
          <w:color w:val="000000" w:themeColor="text1"/>
          <w:szCs w:val="21"/>
        </w:rPr>
        <w:t>终止采购活动。本次</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文件中对供应商资格条件要求、技术要求和商务等要求，将作为采购的基本要求和谈判依据。</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2</w:t>
      </w:r>
      <w:r w:rsidR="00C17118" w:rsidRPr="00E42DE6">
        <w:rPr>
          <w:rFonts w:ascii="宋体" w:hAnsi="宋体" w:cs="宋体" w:hint="eastAsia"/>
          <w:b/>
          <w:bCs/>
          <w:color w:val="000000" w:themeColor="text1"/>
          <w:szCs w:val="21"/>
        </w:rPr>
        <w:t>.</w:t>
      </w:r>
      <w:r w:rsidR="007736BE" w:rsidRPr="00E42DE6">
        <w:rPr>
          <w:rFonts w:ascii="宋体" w:hAnsi="宋体" w:cs="宋体" w:hint="eastAsia"/>
          <w:b/>
          <w:bCs/>
          <w:color w:val="000000" w:themeColor="text1"/>
          <w:szCs w:val="21"/>
        </w:rPr>
        <w:t>谈判</w:t>
      </w:r>
    </w:p>
    <w:p w:rsidR="000A7CD9" w:rsidRPr="00E42DE6" w:rsidRDefault="007736BE">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谈判</w:t>
      </w:r>
      <w:r w:rsidR="000A7CD9" w:rsidRPr="00E42DE6">
        <w:rPr>
          <w:rFonts w:ascii="宋体" w:hAnsi="宋体" w:cs="宋体" w:hint="eastAsia"/>
          <w:color w:val="000000" w:themeColor="text1"/>
          <w:szCs w:val="21"/>
        </w:rPr>
        <w:t>工作由本院负责组织，具体</w:t>
      </w:r>
      <w:r w:rsidRPr="00E42DE6">
        <w:rPr>
          <w:rFonts w:ascii="宋体" w:hAnsi="宋体" w:cs="宋体" w:hint="eastAsia"/>
          <w:color w:val="000000" w:themeColor="text1"/>
          <w:szCs w:val="21"/>
        </w:rPr>
        <w:t>谈判</w:t>
      </w:r>
      <w:r w:rsidR="000A7CD9" w:rsidRPr="00E42DE6">
        <w:rPr>
          <w:rFonts w:ascii="宋体" w:hAnsi="宋体" w:cs="宋体" w:hint="eastAsia"/>
          <w:color w:val="000000" w:themeColor="text1"/>
          <w:szCs w:val="21"/>
        </w:rPr>
        <w:t>事务由组建的</w:t>
      </w:r>
      <w:r w:rsidRPr="00E42DE6">
        <w:rPr>
          <w:rFonts w:ascii="宋体" w:hAnsi="宋体" w:cs="宋体" w:hint="eastAsia"/>
          <w:color w:val="000000" w:themeColor="text1"/>
          <w:szCs w:val="21"/>
        </w:rPr>
        <w:t>谈判小组</w:t>
      </w:r>
      <w:r w:rsidR="000A7CD9" w:rsidRPr="00E42DE6">
        <w:rPr>
          <w:rFonts w:ascii="宋体" w:hAnsi="宋体" w:cs="宋体" w:hint="eastAsia"/>
          <w:color w:val="000000" w:themeColor="text1"/>
          <w:szCs w:val="21"/>
        </w:rPr>
        <w:t>负责，并独立履行下列职责：</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（1）审查投标文件是否符合</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文件要求，并作出评价；</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（2）要求投标供应商对投标文件有关事项作出解释或者澄清；</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（3）推荐中标候选供应商名单，或者按照</w:t>
      </w:r>
      <w:r w:rsidR="007736BE" w:rsidRPr="00E42DE6">
        <w:rPr>
          <w:rFonts w:ascii="宋体" w:hAnsi="宋体" w:cs="宋体" w:hint="eastAsia"/>
          <w:color w:val="000000" w:themeColor="text1"/>
          <w:szCs w:val="21"/>
        </w:rPr>
        <w:t>谈判</w:t>
      </w:r>
      <w:r w:rsidRPr="00E42DE6">
        <w:rPr>
          <w:rFonts w:ascii="宋体" w:hAnsi="宋体" w:cs="宋体" w:hint="eastAsia"/>
          <w:color w:val="000000" w:themeColor="text1"/>
          <w:szCs w:val="21"/>
        </w:rPr>
        <w:t>文件规定直接确定中标供应商；</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b/>
          <w:bCs/>
          <w:color w:val="000000" w:themeColor="text1"/>
          <w:szCs w:val="21"/>
        </w:rPr>
        <w:t>五、其他</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投标人之间不得相互串通投标报价，不得妨碍其他投标人的公平竞争，不得损害采购人和其他投标人的合法权益。</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投标人不得以低于成本报价竞标，也不得以他人名义投标或者以其他方式弄虚作假，骗取中标。</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投标人不得以向采购工作人员、</w:t>
      </w:r>
      <w:r w:rsidR="00955C3A" w:rsidRPr="00E42DE6">
        <w:rPr>
          <w:rFonts w:ascii="宋体" w:hAnsi="宋体" w:cs="宋体" w:hint="eastAsia"/>
          <w:color w:val="000000" w:themeColor="text1"/>
          <w:szCs w:val="21"/>
        </w:rPr>
        <w:t>谈判小组</w:t>
      </w:r>
      <w:r w:rsidRPr="00E42DE6">
        <w:rPr>
          <w:rFonts w:ascii="宋体" w:hAnsi="宋体" w:cs="宋体" w:hint="eastAsia"/>
          <w:color w:val="000000" w:themeColor="text1"/>
          <w:szCs w:val="21"/>
        </w:rPr>
        <w:t>成员行贿或者采取其他不正当手段谋取中标。经查实投标人有此行为的，将在</w:t>
      </w:r>
      <w:r w:rsidRPr="00E42DE6">
        <w:rPr>
          <w:rFonts w:ascii="宋体" w:hAnsi="宋体" w:cs="宋体"/>
          <w:color w:val="000000" w:themeColor="text1"/>
          <w:szCs w:val="21"/>
        </w:rPr>
        <w:t>贵阳市第二人民医院</w:t>
      </w:r>
      <w:r w:rsidRPr="00E42DE6">
        <w:rPr>
          <w:rFonts w:ascii="宋体" w:hAnsi="宋体" w:cs="宋体" w:hint="eastAsia"/>
          <w:color w:val="000000" w:themeColor="text1"/>
          <w:szCs w:val="21"/>
        </w:rPr>
        <w:t>网站公告，列入不良行为记录名单，</w:t>
      </w:r>
      <w:r w:rsidR="00955C3A" w:rsidRPr="00E42DE6">
        <w:rPr>
          <w:rFonts w:ascii="宋体" w:hAnsi="宋体" w:cs="宋体" w:hint="eastAsia"/>
          <w:color w:val="000000" w:themeColor="text1"/>
          <w:szCs w:val="21"/>
        </w:rPr>
        <w:t>并</w:t>
      </w:r>
      <w:r w:rsidRPr="00E42DE6">
        <w:rPr>
          <w:rFonts w:ascii="宋体" w:hAnsi="宋体" w:cs="宋体" w:hint="eastAsia"/>
          <w:color w:val="000000" w:themeColor="text1"/>
          <w:szCs w:val="21"/>
        </w:rPr>
        <w:t>按照有关规定处理。</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该项目包括应用软件、相关设备、咨询、实施、二次开发、培训等，项目合作公司每年12月底前向医院报送下一年度业务计划和资金投入预算。</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医院有权每年对该项目进行专项审计。</w:t>
      </w:r>
    </w:p>
    <w:p w:rsidR="000A7CD9" w:rsidRPr="00E42DE6" w:rsidRDefault="000A7CD9">
      <w:pPr>
        <w:widowControl/>
        <w:numPr>
          <w:ilvl w:val="0"/>
          <w:numId w:val="6"/>
        </w:numPr>
        <w:shd w:val="clear" w:color="auto" w:fill="FFFFFF"/>
        <w:spacing w:before="100" w:beforeAutospacing="1" w:after="100" w:afterAutospacing="1" w:line="360" w:lineRule="auto"/>
        <w:jc w:val="left"/>
        <w:rPr>
          <w:rFonts w:ascii="宋体" w:hAnsi="宋体" w:cs="宋体"/>
          <w:color w:val="000000" w:themeColor="text1"/>
          <w:szCs w:val="21"/>
        </w:rPr>
      </w:pPr>
      <w:r w:rsidRPr="00E42DE6">
        <w:rPr>
          <w:rFonts w:ascii="宋体" w:hAnsi="宋体" w:cs="宋体" w:hint="eastAsia"/>
          <w:color w:val="000000" w:themeColor="text1"/>
          <w:szCs w:val="21"/>
        </w:rPr>
        <w:t>取得合作资格的企业不得将本项目以任何形式对外分包、转包。如分包、转包，一经发现，项目合作即刻终止，并赔偿医院因此造成的所有损失。</w:t>
      </w:r>
    </w:p>
    <w:p w:rsidR="000A7CD9" w:rsidRPr="00E42DE6" w:rsidRDefault="000A7CD9">
      <w:pPr>
        <w:widowControl/>
        <w:shd w:val="clear" w:color="auto" w:fill="FFFFFF"/>
        <w:spacing w:before="100" w:beforeAutospacing="1" w:after="100" w:afterAutospacing="1" w:line="360" w:lineRule="auto"/>
        <w:jc w:val="left"/>
        <w:rPr>
          <w:rFonts w:ascii="宋体" w:hAnsi="宋体" w:cs="宋体"/>
          <w:color w:val="000000" w:themeColor="text1"/>
          <w:szCs w:val="21"/>
        </w:rPr>
      </w:pPr>
    </w:p>
    <w:p w:rsidR="000A7CD9" w:rsidRPr="00E42DE6" w:rsidRDefault="000A7CD9" w:rsidP="00F378DE">
      <w:pPr>
        <w:pStyle w:val="1"/>
        <w:numPr>
          <w:ilvl w:val="0"/>
          <w:numId w:val="0"/>
        </w:numPr>
        <w:tabs>
          <w:tab w:val="left" w:pos="0"/>
        </w:tabs>
        <w:spacing w:line="360" w:lineRule="auto"/>
        <w:jc w:val="center"/>
        <w:rPr>
          <w:rFonts w:hAnsi="Arial" w:cs="Arial"/>
          <w:b/>
          <w:color w:val="000000" w:themeColor="text1"/>
          <w:sz w:val="32"/>
          <w:szCs w:val="32"/>
        </w:rPr>
      </w:pPr>
      <w:bookmarkStart w:id="10" w:name="_Toc7505"/>
      <w:bookmarkStart w:id="11" w:name="_Toc28929"/>
      <w:bookmarkStart w:id="12" w:name="_Toc473911017"/>
      <w:r w:rsidRPr="00E42DE6">
        <w:rPr>
          <w:rFonts w:hint="eastAsia"/>
          <w:color w:val="000000" w:themeColor="text1"/>
          <w:sz w:val="44"/>
          <w:szCs w:val="44"/>
        </w:rPr>
        <w:t>第三章项目要求</w:t>
      </w:r>
      <w:bookmarkEnd w:id="10"/>
      <w:bookmarkEnd w:id="11"/>
      <w:bookmarkEnd w:id="12"/>
    </w:p>
    <w:p w:rsidR="000A7CD9" w:rsidRPr="00E42DE6" w:rsidRDefault="000A7CD9">
      <w:pPr>
        <w:numPr>
          <w:ilvl w:val="0"/>
          <w:numId w:val="7"/>
        </w:numPr>
        <w:spacing w:line="360" w:lineRule="auto"/>
        <w:rPr>
          <w:rFonts w:ascii="宋体" w:hAnsi="宋体" w:cs="宋体"/>
          <w:b/>
          <w:color w:val="000000" w:themeColor="text1"/>
          <w:szCs w:val="24"/>
        </w:rPr>
      </w:pPr>
      <w:r w:rsidRPr="00E42DE6">
        <w:rPr>
          <w:rFonts w:ascii="宋体" w:hAnsi="宋体" w:cs="宋体" w:hint="eastAsia"/>
          <w:b/>
          <w:color w:val="000000" w:themeColor="text1"/>
          <w:szCs w:val="24"/>
        </w:rPr>
        <w:t>项目概述</w:t>
      </w:r>
    </w:p>
    <w:p w:rsidR="000A7CD9" w:rsidRPr="00E42DE6" w:rsidRDefault="000A7CD9">
      <w:pPr>
        <w:spacing w:line="360" w:lineRule="auto"/>
        <w:ind w:firstLineChars="200" w:firstLine="480"/>
        <w:rPr>
          <w:rFonts w:ascii="宋体" w:hAnsi="宋体" w:cs="宋体"/>
          <w:b/>
          <w:color w:val="000000" w:themeColor="text1"/>
          <w:szCs w:val="24"/>
        </w:rPr>
      </w:pPr>
      <w:r w:rsidRPr="00E42DE6">
        <w:rPr>
          <w:rFonts w:ascii="宋体" w:hAnsi="宋体" w:cs="宋体" w:hint="eastAsia"/>
          <w:color w:val="000000" w:themeColor="text1"/>
          <w:szCs w:val="24"/>
        </w:rPr>
        <w:t>为了更好的规范我院医用耗材（包括高值耗材、低值耗耗材、检验试剂）的管理，实现医用耗材“完全信息化”、“零库存”、“全程可追溯”“实时数据报表”的管理目标，我院在充分调研的基础上，经研究决定，通过公开招标的形式采购医疗耗材院内物流信息化服务。兹邀请具备相关服务条件的公司前来投标，具体要求如下：</w:t>
      </w:r>
    </w:p>
    <w:p w:rsidR="000A7CD9" w:rsidRPr="00E42DE6" w:rsidRDefault="000A7CD9">
      <w:p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（一）服务范围：</w:t>
      </w:r>
    </w:p>
    <w:p w:rsidR="000A7CD9" w:rsidRPr="00E42DE6" w:rsidRDefault="000A7CD9">
      <w:pPr>
        <w:numPr>
          <w:ilvl w:val="0"/>
          <w:numId w:val="8"/>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负责院内医用耗材中心库、二级库（包括普通科室二级库、手术室二级库、</w:t>
      </w:r>
      <w:r w:rsidR="00C17118" w:rsidRPr="00E42DE6">
        <w:rPr>
          <w:rFonts w:ascii="宋体" w:hAnsi="宋体" w:cs="宋体" w:hint="eastAsia"/>
          <w:color w:val="000000" w:themeColor="text1"/>
          <w:szCs w:val="24"/>
        </w:rPr>
        <w:t>导管室二级库、</w:t>
      </w:r>
      <w:r w:rsidRPr="00E42DE6">
        <w:rPr>
          <w:rFonts w:ascii="宋体" w:hAnsi="宋体" w:cs="宋体" w:hint="eastAsia"/>
          <w:color w:val="000000" w:themeColor="text1"/>
          <w:szCs w:val="24"/>
        </w:rPr>
        <w:t>检验科二级库等）的管理；</w:t>
      </w:r>
    </w:p>
    <w:p w:rsidR="000A7CD9" w:rsidRPr="00E42DE6" w:rsidRDefault="000A7CD9">
      <w:pPr>
        <w:numPr>
          <w:ilvl w:val="0"/>
          <w:numId w:val="8"/>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负责院内医用耗材各科室的统一配送。配送范围包括：高值医用耗材、低值医用耗材、检验试剂等医用耗材产品；</w:t>
      </w:r>
    </w:p>
    <w:p w:rsidR="000A7CD9" w:rsidRPr="00E42DE6" w:rsidRDefault="000A7CD9">
      <w:pPr>
        <w:numPr>
          <w:ilvl w:val="0"/>
          <w:numId w:val="8"/>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为保障医用耗材院内物流服务的质量，中标人负责搭建“医疗耗材院内物流信息化服务平台”（下文简称“物流平台”）（投入软件、硬件、服务团队）作为服务工具（产权属于中标人所有），平台要求在签订合同后4个月内完成，并要求管理运营该平台，实现医用耗材管理的信息化、智能化，达到医院对医用耗材管理的目标。</w:t>
      </w:r>
    </w:p>
    <w:p w:rsidR="000A7CD9" w:rsidRPr="00E42DE6" w:rsidRDefault="000A7CD9">
      <w:p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（二）服务期限：五年，项目投入运行期限：自物流平台验收合格并开始运营之日起。</w:t>
      </w:r>
    </w:p>
    <w:p w:rsidR="000A7CD9" w:rsidRPr="00E42DE6" w:rsidRDefault="000A7CD9">
      <w:p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（三）医用耗材在物流平台上运行的依据：</w:t>
      </w:r>
    </w:p>
    <w:p w:rsidR="000A7CD9" w:rsidRPr="00E42DE6" w:rsidRDefault="000A7CD9">
      <w:pPr>
        <w:numPr>
          <w:ilvl w:val="0"/>
          <w:numId w:val="9"/>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配送产品依据：在物流平台运行的产品品规、生产厂家、供应商，皆由医院选定，中标人不参与医院医用耗材品规、生产厂家、供应商的选定，只负责提供医院所选定产品的院内物流管理服务。</w:t>
      </w:r>
    </w:p>
    <w:p w:rsidR="000A7CD9" w:rsidRPr="00E42DE6" w:rsidRDefault="000A7CD9">
      <w:pPr>
        <w:numPr>
          <w:ilvl w:val="0"/>
          <w:numId w:val="9"/>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配送产品的价格依据：在该物流平台运行的产品的价格，皆由医院决定，中标人不参与医院所需医用耗材的定价；具体执行以医院实际采购价格为准。</w:t>
      </w:r>
    </w:p>
    <w:p w:rsidR="000A7CD9" w:rsidRPr="00E42DE6" w:rsidRDefault="000A7CD9">
      <w:p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（四）管理方式：</w:t>
      </w:r>
    </w:p>
    <w:p w:rsidR="000A7CD9" w:rsidRPr="00E42DE6" w:rsidRDefault="000A7CD9">
      <w:pPr>
        <w:numPr>
          <w:ilvl w:val="0"/>
          <w:numId w:val="10"/>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中标人通过运营物流平台，提供院内耗材物流服务，在规定的时间内保障我院的使用需求，我院负责全流程监管。</w:t>
      </w:r>
    </w:p>
    <w:p w:rsidR="000A7CD9" w:rsidRPr="00E42DE6" w:rsidRDefault="000A7CD9">
      <w:pPr>
        <w:numPr>
          <w:ilvl w:val="0"/>
          <w:numId w:val="10"/>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我院根据中标后确定的操作流程对中标供应商的工作进行定期检查，对管理不规范的问题下达整改意见书。</w:t>
      </w:r>
    </w:p>
    <w:p w:rsidR="000A7CD9" w:rsidRPr="00E42DE6" w:rsidRDefault="000A7CD9">
      <w:pPr>
        <w:numPr>
          <w:ilvl w:val="0"/>
          <w:numId w:val="10"/>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lastRenderedPageBreak/>
        <w:t>中标人为我院医用耗材协议供应商提供物流服务，并按照固定的服务费率，向医院医用耗材协议供应商收取物流管理服务费，作为维持该平台正常运营的收入来源（即：物流管理服务费=所配送医用耗材金额x服务费率）。</w:t>
      </w:r>
    </w:p>
    <w:p w:rsidR="000A7CD9" w:rsidRPr="00E42DE6" w:rsidRDefault="000A7CD9">
      <w:pPr>
        <w:numPr>
          <w:ilvl w:val="0"/>
          <w:numId w:val="10"/>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服务期限到期后，须按我院要求进行工作交接，保障医院顺利运转。</w:t>
      </w:r>
    </w:p>
    <w:p w:rsidR="000A7CD9" w:rsidRPr="00E42DE6" w:rsidRDefault="000A7CD9">
      <w:pPr>
        <w:spacing w:line="360" w:lineRule="auto"/>
        <w:rPr>
          <w:rFonts w:ascii="宋体" w:hAnsi="宋体" w:cs="宋体"/>
          <w:b/>
          <w:color w:val="000000" w:themeColor="text1"/>
          <w:szCs w:val="24"/>
        </w:rPr>
      </w:pPr>
      <w:r w:rsidRPr="00E42DE6">
        <w:rPr>
          <w:rFonts w:ascii="宋体" w:hAnsi="宋体" w:cs="宋体" w:hint="eastAsia"/>
          <w:b/>
          <w:color w:val="000000" w:themeColor="text1"/>
          <w:szCs w:val="24"/>
        </w:rPr>
        <w:t>二、具体服务要求</w:t>
      </w:r>
    </w:p>
    <w:p w:rsidR="000A7CD9" w:rsidRPr="00E42DE6" w:rsidRDefault="000A7CD9">
      <w:pPr>
        <w:numPr>
          <w:ilvl w:val="0"/>
          <w:numId w:val="11"/>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配送要求：</w:t>
      </w:r>
    </w:p>
    <w:p w:rsidR="000A7CD9" w:rsidRPr="00E42DE6" w:rsidRDefault="00C17118">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w:t>
      </w:r>
      <w:r w:rsidR="000A7CD9" w:rsidRPr="00E42DE6">
        <w:rPr>
          <w:rFonts w:ascii="宋体" w:hAnsi="宋体" w:cs="宋体" w:hint="eastAsia"/>
          <w:color w:val="000000" w:themeColor="text1"/>
          <w:szCs w:val="24"/>
        </w:rPr>
        <w:t>中标人负责安装物流平台信息化系统以满足医院实际需求的高值耗材、低值耗材、检验试剂等院内物流管理服务的需要，并能与医院的HIS、HRP、LIS等系统对接，并承担所需接口费用及日常维护。所提供的信息化系统软件必须具有独立的著作权与系统开发商出具的授权书。</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中标人负责帮助医院医疗耗材中心库房、各病区、门急诊、医技科室及相关部门建设改造成符合新标准和信息化要求的中心库和病区二级库房、手术室二级库、检验科二级库等，须满足正常配送需求。库房大小应能满足日常工作需要，具备监控、电脑、扫描、自动读取消耗数据等系统终端设备及配套设施（如货架、周转箱、PDA、智能柜、看板等）</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配送要求</w:t>
      </w:r>
    </w:p>
    <w:p w:rsidR="000A7CD9" w:rsidRPr="00E42DE6" w:rsidRDefault="000A7CD9">
      <w:pPr>
        <w:numPr>
          <w:ilvl w:val="2"/>
          <w:numId w:val="13"/>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院内物流服务团队：中标人必须安排充足、专业的院内耗材物流管理人员，包括中心库管理人员、二级库管理人员、科室管理人员、配送人员等，要求进驻医院的人员必须满足日常配送需求。</w:t>
      </w:r>
    </w:p>
    <w:p w:rsidR="000A7CD9" w:rsidRPr="00E42DE6" w:rsidRDefault="000A7CD9">
      <w:pPr>
        <w:numPr>
          <w:ilvl w:val="2"/>
          <w:numId w:val="13"/>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时效：物资配送要求时间能在24小时内送达医院指定地点，应急物资需在3小时内送达医院指定地点。经医院中心库办理相关验货手续，合格后及时配送到使用科室（二级库）；</w:t>
      </w:r>
    </w:p>
    <w:p w:rsidR="000A7CD9" w:rsidRPr="00E42DE6" w:rsidRDefault="000A7CD9">
      <w:pPr>
        <w:numPr>
          <w:ilvl w:val="2"/>
          <w:numId w:val="13"/>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中标人严格按照医院原有使用产品的品牌、产地、型号、价格、供应商进行统一配送。严禁自行更改品牌、价格、更换供应商等违规配送。</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质量要求：有完善的质量保证体系和制度，把好质量关，承诺对配送到医院的产品的质量负全责。如因产品质量出现问题，给医院造成纠纷和经济损失由中标人及耗材供应商协商负责。</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为保障项目稳步推进，中标人需安装院内智慧物流管理平台系统及设备，对医院二级库进行改造。并对相关人员进行管理系统操作、配送流程等进行专业培训，直至熟练掌握。</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合同期内的院内智慧物流管理平台的硬件、软件维护、维修及配送人员由中标人负</w:t>
      </w:r>
      <w:r w:rsidRPr="00E42DE6">
        <w:rPr>
          <w:rFonts w:ascii="宋体" w:hAnsi="宋体" w:cs="宋体" w:hint="eastAsia"/>
          <w:color w:val="000000" w:themeColor="text1"/>
          <w:szCs w:val="24"/>
        </w:rPr>
        <w:lastRenderedPageBreak/>
        <w:t>责。</w:t>
      </w:r>
    </w:p>
    <w:p w:rsidR="000A7CD9" w:rsidRPr="00E42DE6" w:rsidRDefault="000A7CD9">
      <w:pPr>
        <w:numPr>
          <w:ilvl w:val="1"/>
          <w:numId w:val="12"/>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其他：合同执行过程中如遇国家政策调整或与国家或上级规定相抵触，按国家相关规定执行。其他未尽事宜我院与中标人双方协商解决</w:t>
      </w:r>
    </w:p>
    <w:p w:rsidR="000A7CD9" w:rsidRPr="00E42DE6" w:rsidRDefault="000A7CD9">
      <w:pPr>
        <w:numPr>
          <w:ilvl w:val="0"/>
          <w:numId w:val="11"/>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物流平台系统标准及要求</w:t>
      </w:r>
    </w:p>
    <w:p w:rsidR="000A7CD9" w:rsidRPr="00E42DE6" w:rsidRDefault="000A7CD9">
      <w:pPr>
        <w:numPr>
          <w:ilvl w:val="1"/>
          <w:numId w:val="14"/>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物流服务管理系统，通过对医院物流的采购计划管理、供货商管理、订单管理、库存管理、发票管理、账务管理、信息维护等功能，以及与HIS、HRP、LIS等医院信息系统对接，规范院内物流管理，以最经济有效的资金占用率，保证医院物资的充分供应，降低医院运营成本，提高医院管理水平。</w:t>
      </w:r>
    </w:p>
    <w:p w:rsidR="000A7CD9" w:rsidRPr="00E42DE6" w:rsidRDefault="000A7CD9">
      <w:pPr>
        <w:numPr>
          <w:ilvl w:val="1"/>
          <w:numId w:val="14"/>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物流平台系统技术要求</w:t>
      </w:r>
    </w:p>
    <w:p w:rsidR="000A7CD9" w:rsidRPr="00E42DE6" w:rsidRDefault="000A7CD9">
      <w:pPr>
        <w:numPr>
          <w:ilvl w:val="2"/>
          <w:numId w:val="15"/>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供应链管理平台系统</w:t>
      </w:r>
    </w:p>
    <w:p w:rsidR="000A7CD9" w:rsidRPr="00E42DE6" w:rsidRDefault="000A7CD9">
      <w:pPr>
        <w:autoSpaceDE w:val="0"/>
        <w:autoSpaceDN w:val="0"/>
        <w:spacing w:line="360" w:lineRule="auto"/>
        <w:ind w:firstLine="425"/>
        <w:jc w:val="left"/>
        <w:rPr>
          <w:rFonts w:ascii="宋体" w:hAnsi="宋体" w:cs="宋体"/>
          <w:color w:val="000000" w:themeColor="text1"/>
          <w:szCs w:val="24"/>
        </w:rPr>
      </w:pPr>
      <w:r w:rsidRPr="00E42DE6">
        <w:rPr>
          <w:rFonts w:ascii="宋体" w:hAnsi="宋体" w:cs="宋体" w:hint="eastAsia"/>
          <w:color w:val="000000" w:themeColor="text1"/>
          <w:szCs w:val="24"/>
        </w:rPr>
        <w:t>院内物流平台中采购计划通过供应商管理平台实时传递给第三方供应商，保证采购信息传递及时、准确。</w:t>
      </w:r>
    </w:p>
    <w:p w:rsidR="000A7CD9" w:rsidRPr="00E42DE6" w:rsidRDefault="000A7CD9">
      <w:pPr>
        <w:numPr>
          <w:ilvl w:val="3"/>
          <w:numId w:val="16"/>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供应商管理平台系统</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1）支持供应商院外打包发货</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2）支持供应商院外打码贴码作业</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3）能够维护商品信息、商品采购渠道、生产企业、资质信息、品种分类；</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4）能够维护供应商信息、资质信息、经营范围信息；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5）供应商能够实时查看订单情况，执行进度；</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6）支持供应商证照电子化管理及智能档案袋管理；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7）供应商能够实时查看所供货物消耗情况、库存情况；</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8）供应商能够维护自身及供货品种的基本信息和资质信息；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9）能够配置与供应商货品编码的对照信息；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10）供应商能够录入并上传应付发票信息；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11）采购订单供货商院外通知；</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12）证照有效期报警供货商通知功能；</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13）供货商到货验收交接完成通知功能；</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14）供货商结算开票通知功能；</w:t>
      </w:r>
    </w:p>
    <w:p w:rsidR="000A7CD9" w:rsidRPr="00E42DE6" w:rsidRDefault="000A7CD9">
      <w:pPr>
        <w:numPr>
          <w:ilvl w:val="3"/>
          <w:numId w:val="16"/>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订单与审核管理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1）能够实现手工录入或导入采购计划，确认审批后生成订单；</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lastRenderedPageBreak/>
        <w:t>2）物流中心能够依据补货量阈值自动生成补货单并发送到供应商管理平台；</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3）物流中心能够手工发起补货单，确认后自动发送到供应商管理平台；</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4）物流中心能够选择设置补货单是否启用审批工作流，如启用可配置审批流程；</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5）物流中心能够实时跟踪二级库补货单信息，并通过有效的方式通知物流中心物流人员执行补货任务并打印《拣配单》；</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6）医院可在线审核资质，查看供应商资质和所供应耗材产品基本信息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7）医用耗材效期预警；</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8）日平均消耗超量预警；</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9）需要通知的其它功能。</w:t>
      </w:r>
    </w:p>
    <w:p w:rsidR="000A7CD9" w:rsidRPr="00E42DE6" w:rsidRDefault="000A7CD9">
      <w:pPr>
        <w:numPr>
          <w:ilvl w:val="3"/>
          <w:numId w:val="16"/>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供应商绩效评价基于供应商配送时效、配送准确率、缺货率等数据进行在线考核，提高供应商服务质量。</w:t>
      </w:r>
    </w:p>
    <w:p w:rsidR="000A7CD9" w:rsidRPr="00E42DE6" w:rsidRDefault="000A7CD9">
      <w:pPr>
        <w:numPr>
          <w:ilvl w:val="3"/>
          <w:numId w:val="16"/>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采购与配送供应商通过供应商管理平台查看在院库存（不可以查看具体用量），便于供应商结合库存主动进行备货。</w:t>
      </w:r>
    </w:p>
    <w:p w:rsidR="000A7CD9" w:rsidRPr="00E42DE6" w:rsidRDefault="000A7CD9">
      <w:pPr>
        <w:numPr>
          <w:ilvl w:val="2"/>
          <w:numId w:val="15"/>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中心库管理系统</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1）物流中心能够依据补货单信息利用RF设备对供应商整箱货物进行收货、验收、上架等操作；</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2）物流中心能够依据补货单信息利用RF设备对供应商按定数包配送的货物进行收货、验收、上架等操作；</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3）支持物流中心散货打包、附码操作；</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4）物流中心能够通过系统功能和可触摸看板实施监控库存情况（含整箱货和定数包货品）；</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5）物流中心人员能够依据《拣配单》使用RF设备完成货物拣货下架的操作；</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物流中心能够依据补货单打印输出《出库配送单》；</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6）物流中心能够创建供应商退货申请单，确认后自动生成《拣配单》；</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7）仓库货品应能够按照批号、质量状态划分库存维度；</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8）有经过授权的能够手工变更库存货品批号信息等，确认后生效；</w:t>
      </w:r>
    </w:p>
    <w:p w:rsidR="000A7CD9" w:rsidRPr="00E42DE6" w:rsidRDefault="000A7CD9">
      <w:pPr>
        <w:numPr>
          <w:ilvl w:val="2"/>
          <w:numId w:val="15"/>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院内医用耗材精细化管理系统</w:t>
      </w:r>
    </w:p>
    <w:p w:rsidR="000A7CD9" w:rsidRPr="00E42DE6" w:rsidRDefault="000A7CD9">
      <w:pPr>
        <w:numPr>
          <w:ilvl w:val="3"/>
          <w:numId w:val="17"/>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中低值医用耗材</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1）支持定数包及多定数包</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lastRenderedPageBreak/>
        <w:t>2）通过条形码，定数包管理模式，根据科室历史消耗量，制定上下限，供应商根据消耗情况自动补货。科室能够通过扫码严格执行“先进先出”，规范效期管理。单独收费的中低值耗材通过扫码计费实现可收费耗材的进、消、存精确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2）科室二级库管理、定数化配送与消耗，实现对科室成本核算与监控。同一种商品（耗材、试剂）支持多定数化管理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针对科室耗材物资实时数量，依据补货量阈值自动形成科室不同耗材预警色清晰预报警提示，从而协助物流平台中心库发起主动配补作业自动生成科室补货单并发送到科室，提高了库存周转速度，减少医院库存资金积压。</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4）建立定数包安全量监控管理，针对管控品种，能够实现控量线下自动定数补货，控量线上停止补货，待审批通过后再行补货。</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5）支持科室自动扫码，人工确认收货管理；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6）支持二级库拒收动作的处理；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7）科室能够按日、月查询消耗量、补货量，并对数据进行统计；</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8）支持科室误操作后扫码反消耗作业处理；</w:t>
      </w:r>
    </w:p>
    <w:p w:rsidR="000A7CD9" w:rsidRPr="00E42DE6" w:rsidRDefault="000A7CD9">
      <w:pPr>
        <w:numPr>
          <w:ilvl w:val="3"/>
          <w:numId w:val="17"/>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高值医用耗材的管理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1）支持单件管理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2）支持高值耗材的正向追踪与逆向溯源与收货合规性验证</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4）高值医用耗材基于GS1、HISC及院内SPD码的形式，通过RFID电子芯片的使用，利用智能硬件设施，支持高值医用耗材单件管理，对高值医用耗材实行一物一码的管理，保障医用耗材临床使用安全；</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5）支持GS1/HIBC编码识别，通过识别厂家原码形式；</w:t>
      </w:r>
    </w:p>
    <w:p w:rsidR="00724937" w:rsidRPr="00E42DE6" w:rsidRDefault="00724937"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 xml:space="preserve">   鉴于目前国家正在对医用耗材进行全国统一编码工作，在该项工作完成后，软件系统应能及时更新，达到国家相关要求；</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6）高值医用耗材管理系统应与医院HIS系统、医嘱系统、物流系统等无缝对接；</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6）实现院内物流智能化；</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在手术室、消化内镜中心、放射介入中心、门诊手术室其他有需要的科室，引入先进的院内物流智能设备，通过集成设备建立整体高效的智能化院内物流系统，对高值医用耗材实行扫码入库、使用人员扫码或密码取用、剩余医用耗材扫码退库功能。</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手术室管理：</w:t>
      </w:r>
    </w:p>
    <w:p w:rsidR="000A7CD9" w:rsidRPr="00E42DE6" w:rsidRDefault="000A7CD9" w:rsidP="00C567EE">
      <w:pPr>
        <w:pStyle w:val="ac"/>
        <w:numPr>
          <w:ilvl w:val="0"/>
          <w:numId w:val="18"/>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lastRenderedPageBreak/>
        <w:t>支持手术包管理应用；</w:t>
      </w:r>
    </w:p>
    <w:p w:rsidR="000A7CD9" w:rsidRPr="00E42DE6" w:rsidRDefault="000A7CD9" w:rsidP="00C567EE">
      <w:pPr>
        <w:pStyle w:val="ac"/>
        <w:numPr>
          <w:ilvl w:val="0"/>
          <w:numId w:val="18"/>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支持手术包推送管理；</w:t>
      </w:r>
    </w:p>
    <w:p w:rsidR="000A7CD9" w:rsidRPr="00E42DE6" w:rsidRDefault="000A7CD9" w:rsidP="00C567EE">
      <w:pPr>
        <w:pStyle w:val="ac"/>
        <w:numPr>
          <w:ilvl w:val="0"/>
          <w:numId w:val="18"/>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支持术中领用系统自动记录；</w:t>
      </w:r>
    </w:p>
    <w:p w:rsidR="000A7CD9" w:rsidRPr="00E42DE6" w:rsidRDefault="000A7CD9" w:rsidP="00C567EE">
      <w:pPr>
        <w:pStyle w:val="ac"/>
        <w:numPr>
          <w:ilvl w:val="0"/>
          <w:numId w:val="18"/>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支持高值耗材手术单执行；</w:t>
      </w:r>
    </w:p>
    <w:p w:rsidR="000A7CD9" w:rsidRPr="00E42DE6" w:rsidRDefault="000A7CD9" w:rsidP="00C567EE">
      <w:pPr>
        <w:pStyle w:val="ac"/>
        <w:numPr>
          <w:ilvl w:val="0"/>
          <w:numId w:val="18"/>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能够实现术后的手术单归集和记录与归还；</w:t>
      </w:r>
    </w:p>
    <w:p w:rsidR="000A7CD9" w:rsidRPr="00E42DE6" w:rsidRDefault="000A7CD9">
      <w:pPr>
        <w:numPr>
          <w:ilvl w:val="0"/>
          <w:numId w:val="18"/>
        </w:numPr>
        <w:suppressAutoHyphens/>
        <w:autoSpaceDE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与HIS系统对接，支持手术计费管理；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7）看板，电子标签等设备应用，提高库内作业人员工作效率，保证库存数据准确</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8）终端消耗智能化，让医护人员回归临床服务。</w:t>
      </w:r>
    </w:p>
    <w:p w:rsidR="000A7CD9" w:rsidRPr="00E42DE6" w:rsidRDefault="000A7CD9">
      <w:pPr>
        <w:numPr>
          <w:ilvl w:val="3"/>
          <w:numId w:val="17"/>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试剂管理系统</w:t>
      </w:r>
    </w:p>
    <w:p w:rsidR="000A7CD9" w:rsidRPr="00E42DE6" w:rsidRDefault="000A7CD9">
      <w:pPr>
        <w:autoSpaceDE w:val="0"/>
        <w:autoSpaceDN w:val="0"/>
        <w:spacing w:line="360" w:lineRule="auto"/>
        <w:ind w:left="425"/>
        <w:jc w:val="left"/>
        <w:rPr>
          <w:rFonts w:ascii="宋体" w:hAnsi="宋体" w:cs="宋体"/>
          <w:color w:val="000000" w:themeColor="text1"/>
          <w:szCs w:val="24"/>
        </w:rPr>
      </w:pPr>
      <w:r w:rsidRPr="00E42DE6">
        <w:rPr>
          <w:rFonts w:ascii="宋体" w:hAnsi="宋体" w:cs="宋体" w:hint="eastAsia"/>
          <w:color w:val="000000" w:themeColor="text1"/>
          <w:szCs w:val="24"/>
        </w:rPr>
        <w:t>2.2.3.3.1 通过条形码，定数管理，支持试剂定数化/非定数化管理，根据科室历史消耗量，制定上下限，供应商根据消耗情况自动补货。科室能够通过扫码严格执行“先进先出”，规范效期管理。</w:t>
      </w:r>
    </w:p>
    <w:p w:rsidR="000A7CD9" w:rsidRPr="00E42DE6" w:rsidRDefault="000A7CD9">
      <w:pPr>
        <w:autoSpaceDE w:val="0"/>
        <w:autoSpaceDN w:val="0"/>
        <w:spacing w:line="360" w:lineRule="auto"/>
        <w:ind w:left="425"/>
        <w:jc w:val="left"/>
        <w:rPr>
          <w:rFonts w:ascii="宋体" w:hAnsi="宋体" w:cs="宋体"/>
          <w:color w:val="000000" w:themeColor="text1"/>
          <w:szCs w:val="24"/>
        </w:rPr>
      </w:pPr>
      <w:r w:rsidRPr="00E42DE6">
        <w:rPr>
          <w:rFonts w:ascii="宋体" w:hAnsi="宋体" w:cs="宋体" w:hint="eastAsia"/>
          <w:color w:val="000000" w:themeColor="text1"/>
          <w:szCs w:val="24"/>
        </w:rPr>
        <w:t>2.2.3.3.2冷链储存的试剂，满足冷链运输系统的对接和取数，对冷链储存的试剂能够实现在库温度、湿度监控。</w:t>
      </w:r>
    </w:p>
    <w:p w:rsidR="000A7CD9" w:rsidRPr="00E42DE6" w:rsidRDefault="000A7CD9">
      <w:pPr>
        <w:autoSpaceDE w:val="0"/>
        <w:autoSpaceDN w:val="0"/>
        <w:spacing w:line="360" w:lineRule="auto"/>
        <w:ind w:left="425"/>
        <w:jc w:val="left"/>
        <w:rPr>
          <w:rFonts w:ascii="宋体" w:hAnsi="宋体" w:cs="宋体"/>
          <w:color w:val="000000" w:themeColor="text1"/>
          <w:szCs w:val="24"/>
        </w:rPr>
      </w:pPr>
      <w:r w:rsidRPr="00E42DE6">
        <w:rPr>
          <w:rFonts w:ascii="宋体" w:hAnsi="宋体" w:cs="宋体" w:hint="eastAsia"/>
          <w:color w:val="000000" w:themeColor="text1"/>
          <w:szCs w:val="24"/>
        </w:rPr>
        <w:t>2.2.3.3.3支持供应商定数打包管理</w:t>
      </w:r>
    </w:p>
    <w:p w:rsidR="000A7CD9" w:rsidRPr="00E42DE6" w:rsidRDefault="000A7CD9">
      <w:pPr>
        <w:numPr>
          <w:ilvl w:val="3"/>
          <w:numId w:val="17"/>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结算方式</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1）支持日清月结</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2）通过日清月结，便于护士长了解科室的消耗数据及消耗成本，为科室管理提供数据依据。</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3）通过多货主模式实现供应商在院采购结算与用后结算两种模式并存，从而保证供应商结算准确。</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4）高值医用耗材实现一物一码对应一收费条目，系统能自动汇总月消耗数额、月收费金额及供应商明细，便于按月结算。</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5）不收费耗材以科室实际出库作为结算依据，系统能自动汇总月出库数额及供应商明细，便于按月结算。</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6）收费的中低值耗材扫码计费，以科室实际消耗作为结算依据，系统能自动汇总月出库数额、月收费金额及供应商明细，便于按月结算。</w:t>
      </w:r>
    </w:p>
    <w:p w:rsidR="000A7CD9" w:rsidRPr="00E42DE6" w:rsidRDefault="000A7CD9">
      <w:pPr>
        <w:pStyle w:val="2"/>
        <w:numPr>
          <w:ilvl w:val="0"/>
          <w:numId w:val="0"/>
        </w:numPr>
        <w:tabs>
          <w:tab w:val="left" w:pos="0"/>
        </w:tabs>
        <w:spacing w:line="360" w:lineRule="auto"/>
        <w:rPr>
          <w:rFonts w:ascii="宋体" w:hAnsi="宋体" w:cs="宋体"/>
          <w:color w:val="000000" w:themeColor="text1"/>
          <w:szCs w:val="24"/>
        </w:rPr>
      </w:pPr>
      <w:r w:rsidRPr="00E42DE6">
        <w:rPr>
          <w:rFonts w:ascii="宋体" w:hAnsi="宋体" w:cs="宋体" w:hint="eastAsia"/>
          <w:bCs/>
          <w:color w:val="000000" w:themeColor="text1"/>
          <w:szCs w:val="24"/>
        </w:rPr>
        <w:t>2.2.4 所使用软件技术要求</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使用JAVA语言开发；使用缓存技术和异步多线程技术；</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lastRenderedPageBreak/>
        <w:t>建议使用基于消息队列，通过分布式服务，利用 WebService方式，实现各系统间数据的分发同步对接；</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支持通用的64位UNIX、Windows、Linux操作系统；</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支持Oracle 11g R2及以上数据库软件；</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支持不同系统数据同步；支持二次开发；具有完善的连接池技术。</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要求实时和异步实现各系统间数据同步与互动，数据传输效率高，基于事物处理，保证数据一致性；</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支持与技术开发无关的报表动态创建和查询；</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支持PDA、RF手持终端操作，提供APP操作软件，实现PDA手持终端扫描数据与院内物流系统数据进行实时交互；</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支持自动通过条码打印机打印条码；</w:t>
      </w:r>
    </w:p>
    <w:p w:rsidR="000A7CD9" w:rsidRPr="00E42DE6" w:rsidRDefault="000A7CD9">
      <w:pPr>
        <w:pStyle w:val="af5"/>
        <w:numPr>
          <w:ilvl w:val="0"/>
          <w:numId w:val="19"/>
        </w:numPr>
        <w:ind w:left="845" w:firstLineChars="0"/>
        <w:rPr>
          <w:rFonts w:ascii="宋体" w:hAnsi="宋体" w:cs="宋体"/>
          <w:color w:val="000000" w:themeColor="text1"/>
          <w:sz w:val="24"/>
          <w:szCs w:val="24"/>
        </w:rPr>
      </w:pPr>
      <w:r w:rsidRPr="00E42DE6">
        <w:rPr>
          <w:rFonts w:ascii="宋体" w:hAnsi="宋体" w:cs="宋体" w:hint="eastAsia"/>
          <w:color w:val="000000" w:themeColor="text1"/>
          <w:sz w:val="24"/>
          <w:szCs w:val="24"/>
        </w:rPr>
        <w:t>支持订单短信提醒.</w:t>
      </w:r>
    </w:p>
    <w:p w:rsidR="000A7CD9" w:rsidRPr="00E42DE6" w:rsidRDefault="000A7CD9" w:rsidP="00C567EE">
      <w:pPr>
        <w:pStyle w:val="ac"/>
        <w:spacing w:line="360" w:lineRule="auto"/>
        <w:ind w:firstLine="480"/>
        <w:rPr>
          <w:rFonts w:ascii="宋体" w:hAnsi="宋体" w:cs="宋体"/>
          <w:color w:val="000000" w:themeColor="text1"/>
          <w:sz w:val="24"/>
        </w:rPr>
      </w:pPr>
    </w:p>
    <w:p w:rsidR="000A7CD9" w:rsidRPr="00E42DE6" w:rsidRDefault="000A7CD9">
      <w:pPr>
        <w:numPr>
          <w:ilvl w:val="1"/>
          <w:numId w:val="14"/>
        </w:numPr>
        <w:autoSpaceDE w:val="0"/>
        <w:autoSpaceDN w:val="0"/>
        <w:spacing w:line="360" w:lineRule="auto"/>
        <w:jc w:val="left"/>
        <w:rPr>
          <w:rFonts w:ascii="宋体" w:hAnsi="宋体" w:cs="宋体"/>
          <w:b/>
          <w:bCs/>
          <w:color w:val="000000" w:themeColor="text1"/>
          <w:szCs w:val="24"/>
        </w:rPr>
      </w:pPr>
      <w:r w:rsidRPr="00E42DE6">
        <w:rPr>
          <w:rFonts w:ascii="宋体" w:hAnsi="宋体" w:cs="宋体" w:hint="eastAsia"/>
          <w:b/>
          <w:bCs/>
          <w:color w:val="000000" w:themeColor="text1"/>
          <w:szCs w:val="24"/>
        </w:rPr>
        <w:t xml:space="preserve">主要硬件设备参数要求： </w:t>
      </w:r>
    </w:p>
    <w:p w:rsidR="000A7CD9" w:rsidRPr="00E42DE6" w:rsidRDefault="000A7CD9">
      <w:pPr>
        <w:numPr>
          <w:ilvl w:val="2"/>
          <w:numId w:val="20"/>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高值智能柜</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1）智能柜应具备灵活场地适应性，</w:t>
      </w:r>
      <w:r w:rsidR="00724937" w:rsidRPr="00E42DE6">
        <w:rPr>
          <w:rFonts w:ascii="宋体" w:hAnsi="宋体" w:cs="宋体" w:hint="eastAsia"/>
          <w:color w:val="000000" w:themeColor="text1"/>
          <w:sz w:val="24"/>
        </w:rPr>
        <w:t>因地制宜的满足医院实际需求</w:t>
      </w:r>
      <w:r w:rsidRPr="00E42DE6">
        <w:rPr>
          <w:rFonts w:ascii="宋体" w:hAnsi="宋体" w:cs="宋体" w:hint="eastAsia"/>
          <w:color w:val="000000" w:themeColor="text1"/>
          <w:sz w:val="24"/>
        </w:rPr>
        <w:t>；</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2）适应环境条件为存储温度15℃～35℃；相对湿度30%～75℃；大气压力70KPa～106Kpa；</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3）电源电压为单相220V，允许变化范围220V±10%；频率50Hz，正弦波，允许变化范围50Hz±1Hz；电源容量≤4KVA；单柜能耗≤500W；</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4）智能柜采用安全超高频RFID识别技术；</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5）柜体采用符合医疗环境规范的冷轧钢板框架及铝合金组件：抗菌抗腐蚀，适合用多种消毒剂进行擦拭，维护便捷。</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6）主柜内嵌主机，配置不低于Intel Core i7四核处理器、8GB DDRS内存、6M缓存、500G硬盘；</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7）主柜内嵌液晶显示屏，尺寸≥16寸，可触摸操作系统；内嵌物理键盘、指纹仪、RFID刷卡器及热敏打印机，并标配二维码无线扫码枪；</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8）主柜内嵌UPS，并具备外部开关，断电后继续供电时间≥15分钟；</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9）主柜开机按键仅控制开机，防止误碰触突然关闭操作系统；</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10）具备CAN模块及PC模块网口，配备HUB及网线；</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lastRenderedPageBreak/>
        <w:t>11）主柜具备辅柜电源接口，可供电辅柜数量≥6台，减少设备耗用墙面电源插孔，避免大规模线路改造工作或使用多功能插线板等用电风险</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12）单柜体配备应急解锁装置，双锁手动开门，断电或柜体故障时，能及时打开柜门取耗材；</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13）存储结构含托盘或挂架组件，单柜体可配置托盘组件1～5层、挂架组件1-3层；单柜体可混合配置两种组件；</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14）存储内部内嵌LED灯带，开门自动亮灯，方便辨认柜内耗材；</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15）单柜满载容量≥200盒/柜或≥160条/层</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16）柜体每层存储结构具备LCD显示屏，数量≥8个，显示耗材的品规及生产商；</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17）RFID可盘点的最小存储单元≤一层；</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18）智能柜每个柜体均支持独立身份识别功能，单柜可自行控制柜门的打开，身份识别功能支持员工卡；多组柜体时能够同时支持多人操作，系统可同时监控并记录多人操作痕迹，无需排队依次认证身份，便于人员管理及追溯，防止耗材的随意拿取及丢失；</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19)单个耗材取用智能柜响应耗时≤8s；</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20)智能柜识读标签距离≤500mm；</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21)单柜整体盘点响应耗时≤15s；</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22）不存在误读柜门以外范围标签的情况；</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23）支持设置用户业务权限和数据权限；</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24）主柜运行系统支持在免登录状态下，统一监控同组智能柜的动态，显示实时库存及最近出入库记录、操作痕迹；</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25）具备自动采集及追踪耗材信息功能；</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26）具备补货、退损、盘点及差异处理业务；</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27）具备近效期预警，过效期拦截，安全库存报警功能；</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28）具备手术追溯功能，可单机建立临时或紧急手术室排程，也可同步接口的手术排程；</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29）具备患者的追溯功能，取出耗材支持与患者进行追溯关联；</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30）支持定制个性化报表，完美替代科室留存人工记录；</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31）支持与HRP/SPD/供应链平台等信息系统无缝对接；</w:t>
      </w:r>
    </w:p>
    <w:p w:rsidR="000A7CD9" w:rsidRPr="00E42DE6" w:rsidRDefault="000A7CD9" w:rsidP="00C567EE">
      <w:pPr>
        <w:pStyle w:val="ac"/>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32）支持进行标签打印，查询历史标签打印信息；</w:t>
      </w:r>
    </w:p>
    <w:p w:rsidR="000A7CD9" w:rsidRPr="00E42DE6" w:rsidRDefault="000A7CD9">
      <w:pPr>
        <w:numPr>
          <w:ilvl w:val="2"/>
          <w:numId w:val="20"/>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看板</w:t>
      </w:r>
    </w:p>
    <w:p w:rsidR="000A7CD9" w:rsidRPr="00E42DE6" w:rsidRDefault="000A7CD9" w:rsidP="00C567EE">
      <w:pPr>
        <w:pStyle w:val="ac"/>
        <w:numPr>
          <w:ilvl w:val="3"/>
          <w:numId w:val="21"/>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lastRenderedPageBreak/>
        <w:t>支持库存数据展示</w:t>
      </w:r>
    </w:p>
    <w:p w:rsidR="000A7CD9" w:rsidRPr="00E42DE6" w:rsidRDefault="000A7CD9" w:rsidP="00C567EE">
      <w:pPr>
        <w:pStyle w:val="ac"/>
        <w:numPr>
          <w:ilvl w:val="3"/>
          <w:numId w:val="21"/>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支持预警数据展示</w:t>
      </w:r>
    </w:p>
    <w:p w:rsidR="000A7CD9" w:rsidRPr="00E42DE6" w:rsidRDefault="000A7CD9" w:rsidP="00C567EE">
      <w:pPr>
        <w:pStyle w:val="ac"/>
        <w:numPr>
          <w:ilvl w:val="3"/>
          <w:numId w:val="21"/>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支持实时量化分析报表展示</w:t>
      </w:r>
    </w:p>
    <w:p w:rsidR="000A7CD9" w:rsidRPr="00E42DE6" w:rsidRDefault="000A7CD9" w:rsidP="00C567EE">
      <w:pPr>
        <w:pStyle w:val="ac"/>
        <w:numPr>
          <w:ilvl w:val="3"/>
          <w:numId w:val="21"/>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支持触摸应用</w:t>
      </w:r>
    </w:p>
    <w:p w:rsidR="000A7CD9" w:rsidRPr="00E42DE6" w:rsidRDefault="000A7CD9">
      <w:pPr>
        <w:numPr>
          <w:ilvl w:val="2"/>
          <w:numId w:val="20"/>
        </w:numPr>
        <w:autoSpaceDE w:val="0"/>
        <w:autoSpaceDN w:val="0"/>
        <w:spacing w:line="360" w:lineRule="auto"/>
        <w:jc w:val="left"/>
        <w:rPr>
          <w:rFonts w:ascii="宋体" w:hAnsi="宋体" w:cs="宋体"/>
          <w:color w:val="000000" w:themeColor="text1"/>
          <w:szCs w:val="24"/>
        </w:rPr>
      </w:pPr>
      <w:r w:rsidRPr="00E42DE6">
        <w:rPr>
          <w:rFonts w:ascii="宋体" w:hAnsi="宋体" w:cs="宋体" w:hint="eastAsia"/>
          <w:color w:val="000000" w:themeColor="text1"/>
          <w:szCs w:val="24"/>
        </w:rPr>
        <w:t>手持</w:t>
      </w:r>
    </w:p>
    <w:p w:rsidR="000A7CD9" w:rsidRPr="00E42DE6" w:rsidRDefault="000A7CD9" w:rsidP="00C567EE">
      <w:pPr>
        <w:pStyle w:val="ac"/>
        <w:numPr>
          <w:ilvl w:val="3"/>
          <w:numId w:val="22"/>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支持扫码应用</w:t>
      </w:r>
    </w:p>
    <w:p w:rsidR="000A7CD9" w:rsidRPr="00E42DE6" w:rsidRDefault="000A7CD9" w:rsidP="00C567EE">
      <w:pPr>
        <w:pStyle w:val="ac"/>
        <w:numPr>
          <w:ilvl w:val="3"/>
          <w:numId w:val="22"/>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支持上架管理应用</w:t>
      </w:r>
    </w:p>
    <w:p w:rsidR="000A7CD9" w:rsidRPr="00E42DE6" w:rsidRDefault="000A7CD9" w:rsidP="00C567EE">
      <w:pPr>
        <w:pStyle w:val="ac"/>
        <w:numPr>
          <w:ilvl w:val="3"/>
          <w:numId w:val="22"/>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支持拣配管理应用</w:t>
      </w:r>
    </w:p>
    <w:p w:rsidR="000A7CD9" w:rsidRPr="00E42DE6" w:rsidRDefault="000A7CD9" w:rsidP="00C567EE">
      <w:pPr>
        <w:pStyle w:val="ac"/>
        <w:numPr>
          <w:ilvl w:val="3"/>
          <w:numId w:val="22"/>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支持出库管理应用</w:t>
      </w:r>
    </w:p>
    <w:p w:rsidR="000A7CD9" w:rsidRPr="00E42DE6" w:rsidRDefault="000A7CD9" w:rsidP="00C567EE">
      <w:pPr>
        <w:pStyle w:val="ac"/>
        <w:numPr>
          <w:ilvl w:val="3"/>
          <w:numId w:val="22"/>
        </w:numPr>
        <w:spacing w:line="360" w:lineRule="auto"/>
        <w:ind w:firstLine="480"/>
        <w:rPr>
          <w:rFonts w:ascii="宋体" w:hAnsi="宋体" w:cs="宋体"/>
          <w:color w:val="000000" w:themeColor="text1"/>
          <w:sz w:val="24"/>
        </w:rPr>
      </w:pPr>
      <w:r w:rsidRPr="00E42DE6">
        <w:rPr>
          <w:rFonts w:ascii="宋体" w:hAnsi="宋体" w:cs="宋体" w:hint="eastAsia"/>
          <w:color w:val="000000" w:themeColor="text1"/>
          <w:sz w:val="24"/>
        </w:rPr>
        <w:t>支持盘点管理应用</w:t>
      </w:r>
    </w:p>
    <w:p w:rsidR="000A7CD9" w:rsidRPr="00E42DE6" w:rsidRDefault="000A7CD9">
      <w:pPr>
        <w:spacing w:line="360" w:lineRule="auto"/>
        <w:rPr>
          <w:rFonts w:ascii="宋体" w:hAnsi="宋体" w:cs="宋体"/>
          <w:b/>
          <w:color w:val="000000" w:themeColor="text1"/>
          <w:szCs w:val="24"/>
        </w:rPr>
      </w:pPr>
      <w:r w:rsidRPr="00E42DE6">
        <w:rPr>
          <w:rFonts w:ascii="宋体" w:hAnsi="宋体" w:cs="宋体" w:hint="eastAsia"/>
          <w:b/>
          <w:color w:val="000000" w:themeColor="text1"/>
          <w:szCs w:val="24"/>
        </w:rPr>
        <w:t>三、商务要求</w:t>
      </w:r>
    </w:p>
    <w:p w:rsidR="000A7CD9" w:rsidRPr="00E42DE6" w:rsidRDefault="000A7CD9">
      <w:pPr>
        <w:spacing w:line="360" w:lineRule="auto"/>
        <w:rPr>
          <w:rFonts w:ascii="宋体" w:hAnsi="宋体" w:cs="宋体"/>
          <w:b/>
          <w:color w:val="000000" w:themeColor="text1"/>
          <w:szCs w:val="24"/>
        </w:rPr>
      </w:pPr>
      <w:r w:rsidRPr="00E42DE6">
        <w:rPr>
          <w:rFonts w:ascii="宋体" w:hAnsi="宋体" w:cs="宋体" w:hint="eastAsia"/>
          <w:b/>
          <w:color w:val="000000" w:themeColor="text1"/>
          <w:szCs w:val="24"/>
        </w:rPr>
        <w:t>（一）售后服务要求</w:t>
      </w:r>
    </w:p>
    <w:p w:rsidR="000A7CD9" w:rsidRPr="00E42DE6" w:rsidRDefault="000A7CD9">
      <w:pPr>
        <w:numPr>
          <w:ilvl w:val="0"/>
          <w:numId w:val="23"/>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免费送货上门；</w:t>
      </w:r>
    </w:p>
    <w:p w:rsidR="000A7CD9" w:rsidRPr="00E42DE6" w:rsidRDefault="000A7CD9">
      <w:pPr>
        <w:numPr>
          <w:ilvl w:val="0"/>
          <w:numId w:val="23"/>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能安排固定人员在医院进行质量跟踪服务</w:t>
      </w:r>
      <w:r w:rsidR="00724937" w:rsidRPr="00E42DE6">
        <w:rPr>
          <w:rFonts w:ascii="宋体" w:hAnsi="宋体" w:cs="宋体" w:hint="eastAsia"/>
          <w:color w:val="000000" w:themeColor="text1"/>
          <w:szCs w:val="24"/>
        </w:rPr>
        <w:t>，专业服务团队应不≤10人（人员进场前应先接受并通过相关专业培训），其中应配备1—2名软件工程师</w:t>
      </w:r>
      <w:r w:rsidRPr="00E42DE6">
        <w:rPr>
          <w:rFonts w:ascii="宋体" w:hAnsi="宋体" w:cs="宋体" w:hint="eastAsia"/>
          <w:color w:val="000000" w:themeColor="text1"/>
          <w:szCs w:val="24"/>
        </w:rPr>
        <w:t>。</w:t>
      </w:r>
    </w:p>
    <w:p w:rsidR="00724937" w:rsidRPr="00E42DE6" w:rsidRDefault="000A7CD9">
      <w:pPr>
        <w:spacing w:line="360" w:lineRule="auto"/>
        <w:rPr>
          <w:rFonts w:ascii="宋体" w:hAnsi="宋体" w:cs="宋体"/>
          <w:b/>
          <w:color w:val="000000" w:themeColor="text1"/>
          <w:szCs w:val="24"/>
        </w:rPr>
      </w:pPr>
      <w:r w:rsidRPr="00E42DE6">
        <w:rPr>
          <w:rFonts w:ascii="宋体" w:hAnsi="宋体" w:cs="宋体" w:hint="eastAsia"/>
          <w:b/>
          <w:color w:val="000000" w:themeColor="text1"/>
          <w:szCs w:val="24"/>
        </w:rPr>
        <w:t>（二）其他要求</w:t>
      </w:r>
    </w:p>
    <w:p w:rsidR="00724937" w:rsidRPr="00E42DE6" w:rsidRDefault="00724937">
      <w:pPr>
        <w:numPr>
          <w:ilvl w:val="0"/>
          <w:numId w:val="24"/>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项目所涉及的软硬件及相关费用由中标人负责；</w:t>
      </w:r>
    </w:p>
    <w:p w:rsidR="00724937" w:rsidRPr="00E42DE6" w:rsidRDefault="00724937">
      <w:pPr>
        <w:numPr>
          <w:ilvl w:val="0"/>
          <w:numId w:val="24"/>
        </w:numPr>
        <w:spacing w:line="360" w:lineRule="auto"/>
        <w:rPr>
          <w:rFonts w:ascii="宋体" w:hAnsi="宋体" w:cs="宋体"/>
          <w:color w:val="000000" w:themeColor="text1"/>
          <w:szCs w:val="24"/>
        </w:rPr>
      </w:pPr>
      <w:r w:rsidRPr="00E42DE6">
        <w:rPr>
          <w:rFonts w:ascii="宋体" w:hAnsi="宋体" w:cs="宋体" w:hint="eastAsia"/>
          <w:color w:val="000000" w:themeColor="text1"/>
          <w:szCs w:val="24"/>
        </w:rPr>
        <w:t>中标人应与医院签订保密协议，项目所涉及的数据</w:t>
      </w:r>
      <w:r w:rsidR="00E1199B" w:rsidRPr="00E42DE6">
        <w:rPr>
          <w:rFonts w:ascii="宋体" w:hAnsi="宋体" w:cs="宋体" w:hint="eastAsia"/>
          <w:color w:val="000000" w:themeColor="text1"/>
          <w:szCs w:val="24"/>
        </w:rPr>
        <w:t>，未经医院同意，不得挪作他用；</w:t>
      </w:r>
    </w:p>
    <w:p w:rsidR="000A7CD9" w:rsidRPr="00E42DE6" w:rsidRDefault="00724937" w:rsidP="00724937">
      <w:pPr>
        <w:spacing w:line="360" w:lineRule="auto"/>
        <w:ind w:left="425"/>
        <w:rPr>
          <w:rFonts w:ascii="宋体" w:hAnsi="宋体" w:cs="宋体"/>
          <w:color w:val="000000" w:themeColor="text1"/>
          <w:szCs w:val="24"/>
        </w:rPr>
      </w:pPr>
      <w:r w:rsidRPr="00E42DE6">
        <w:rPr>
          <w:rFonts w:ascii="宋体" w:hAnsi="宋体" w:cs="宋体" w:hint="eastAsia"/>
          <w:color w:val="000000" w:themeColor="text1"/>
          <w:szCs w:val="24"/>
        </w:rPr>
        <w:t>3.</w:t>
      </w:r>
      <w:r w:rsidR="000A7CD9" w:rsidRPr="00E42DE6">
        <w:rPr>
          <w:rFonts w:ascii="宋体" w:hAnsi="宋体" w:cs="宋体" w:hint="eastAsia"/>
          <w:color w:val="000000" w:themeColor="text1"/>
          <w:szCs w:val="24"/>
        </w:rPr>
        <w:t>中标人应按照要求与我院签订《院内医用耗材物流配管理服务协议》。</w:t>
      </w:r>
    </w:p>
    <w:p w:rsidR="000A7CD9" w:rsidRPr="00E42DE6" w:rsidRDefault="00E1199B">
      <w:pPr>
        <w:spacing w:line="360" w:lineRule="exact"/>
        <w:rPr>
          <w:rFonts w:ascii="宋体" w:hAnsi="宋体" w:cs="宋体"/>
          <w:b/>
          <w:color w:val="000000" w:themeColor="text1"/>
          <w:szCs w:val="24"/>
        </w:rPr>
      </w:pPr>
      <w:r w:rsidRPr="00E42DE6">
        <w:rPr>
          <w:rFonts w:ascii="宋体" w:hAnsi="宋体" w:cs="宋体" w:hint="eastAsia"/>
          <w:b/>
          <w:color w:val="000000" w:themeColor="text1"/>
          <w:szCs w:val="24"/>
        </w:rPr>
        <w:t>（三）</w:t>
      </w:r>
      <w:r w:rsidR="000A7CD9" w:rsidRPr="00E42DE6">
        <w:rPr>
          <w:rFonts w:ascii="宋体" w:hAnsi="宋体" w:cs="宋体" w:hint="eastAsia"/>
          <w:b/>
          <w:color w:val="000000" w:themeColor="text1"/>
          <w:szCs w:val="24"/>
        </w:rPr>
        <w:t>演示要求</w:t>
      </w:r>
    </w:p>
    <w:p w:rsidR="000A7CD9" w:rsidRPr="00E42DE6" w:rsidRDefault="000A7CD9">
      <w:pPr>
        <w:spacing w:line="440" w:lineRule="exact"/>
        <w:ind w:firstLineChars="200" w:firstLine="464"/>
        <w:rPr>
          <w:rFonts w:ascii="宋体" w:hAnsi="宋体" w:cs="宋体"/>
          <w:bCs/>
          <w:color w:val="000000" w:themeColor="text1"/>
          <w:spacing w:val="-4"/>
          <w:szCs w:val="24"/>
        </w:rPr>
      </w:pPr>
      <w:r w:rsidRPr="00E42DE6">
        <w:rPr>
          <w:rFonts w:ascii="宋体" w:hAnsi="宋体" w:cs="宋体" w:hint="eastAsia"/>
          <w:bCs/>
          <w:color w:val="000000" w:themeColor="text1"/>
          <w:spacing w:val="-4"/>
          <w:szCs w:val="24"/>
        </w:rPr>
        <w:t>本项目要求投标人对院内医用耗材物流管理系统进行演示（演示时间：开标结束后；演示地点：贵阳市第二人民医院，具体时间地点另行通知），演示时间不超过10分钟，演示功能点如下：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6163"/>
      </w:tblGrid>
      <w:tr w:rsidR="000A7CD9" w:rsidRPr="00E42DE6">
        <w:trPr>
          <w:trHeight w:val="454"/>
          <w:jc w:val="center"/>
        </w:trPr>
        <w:tc>
          <w:tcPr>
            <w:tcW w:w="6878" w:type="dxa"/>
            <w:gridSpan w:val="2"/>
            <w:vAlign w:val="center"/>
          </w:tcPr>
          <w:p w:rsidR="000A7CD9" w:rsidRPr="00E42DE6" w:rsidRDefault="000A7CD9">
            <w:pPr>
              <w:jc w:val="center"/>
              <w:rPr>
                <w:rFonts w:ascii="宋体" w:hAnsi="宋体" w:cs="宋体"/>
                <w:b/>
                <w:bCs/>
                <w:color w:val="000000" w:themeColor="text1"/>
                <w:szCs w:val="24"/>
              </w:rPr>
            </w:pPr>
            <w:r w:rsidRPr="00E42DE6">
              <w:rPr>
                <w:rFonts w:ascii="宋体" w:hAnsi="宋体" w:cs="宋体" w:hint="eastAsia"/>
                <w:b/>
                <w:bCs/>
                <w:color w:val="000000" w:themeColor="text1"/>
                <w:szCs w:val="24"/>
              </w:rPr>
              <w:t>演示功能点</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1</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是否支持跟台高值耗材原码扫描</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2</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是否支持科室消耗查询，生成结算单</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3</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是否支持耗材按医院要求进行多层级的自定义分类</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4</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是否支持定数包管理及依据不同科室使用需求做多定数系数管理</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5</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是否支持供应商院外打包附码作业</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lastRenderedPageBreak/>
              <w:t>6</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是否支持手术材料根据手术单领出归还消耗登记</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7</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是否支持依据产品性状进行相应的质量隔离</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8</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是否支持植入类材料唯一单品的准确内部流程追溯</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9</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是否支持通过扫码作业自动记录每一个物流环节的执行人及执行时间</w:t>
            </w:r>
          </w:p>
        </w:tc>
      </w:tr>
      <w:tr w:rsidR="000A7CD9" w:rsidRPr="00E42DE6">
        <w:trPr>
          <w:trHeight w:val="454"/>
          <w:jc w:val="center"/>
        </w:trPr>
        <w:tc>
          <w:tcPr>
            <w:tcW w:w="715" w:type="dxa"/>
            <w:vAlign w:val="center"/>
          </w:tcPr>
          <w:p w:rsidR="000A7CD9" w:rsidRPr="00E42DE6" w:rsidRDefault="000A7CD9">
            <w:pPr>
              <w:widowControl/>
              <w:jc w:val="center"/>
              <w:rPr>
                <w:rFonts w:ascii="宋体" w:hAnsi="宋体" w:cs="宋体"/>
                <w:color w:val="000000" w:themeColor="text1"/>
                <w:szCs w:val="24"/>
              </w:rPr>
            </w:pPr>
            <w:r w:rsidRPr="00E42DE6">
              <w:rPr>
                <w:rFonts w:ascii="宋体" w:hAnsi="宋体" w:cs="宋体" w:hint="eastAsia"/>
                <w:color w:val="000000" w:themeColor="text1"/>
                <w:szCs w:val="24"/>
              </w:rPr>
              <w:t>10</w:t>
            </w:r>
          </w:p>
        </w:tc>
        <w:tc>
          <w:tcPr>
            <w:tcW w:w="6163" w:type="dxa"/>
            <w:vAlign w:val="center"/>
          </w:tcPr>
          <w:p w:rsidR="000A7CD9" w:rsidRPr="00E42DE6" w:rsidRDefault="000A7CD9">
            <w:pPr>
              <w:jc w:val="center"/>
              <w:rPr>
                <w:rFonts w:ascii="宋体" w:hAnsi="宋体" w:cs="宋体"/>
                <w:color w:val="000000" w:themeColor="text1"/>
                <w:szCs w:val="24"/>
              </w:rPr>
            </w:pPr>
            <w:r w:rsidRPr="00E42DE6">
              <w:rPr>
                <w:rFonts w:ascii="宋体" w:hAnsi="宋体" w:cs="宋体" w:hint="eastAsia"/>
                <w:color w:val="000000" w:themeColor="text1"/>
                <w:szCs w:val="24"/>
              </w:rPr>
              <w:t>是否能准确区分不同供应商的同一个品批的产品</w:t>
            </w:r>
          </w:p>
        </w:tc>
      </w:tr>
    </w:tbl>
    <w:p w:rsidR="000A7CD9" w:rsidRPr="00E42DE6" w:rsidRDefault="000A7CD9">
      <w:pPr>
        <w:spacing w:line="360" w:lineRule="exact"/>
        <w:ind w:left="425" w:firstLine="415"/>
        <w:rPr>
          <w:rFonts w:ascii="宋体" w:hAnsi="宋体" w:cs="宋体"/>
          <w:color w:val="000000" w:themeColor="text1"/>
          <w:szCs w:val="24"/>
        </w:rPr>
      </w:pPr>
      <w:r w:rsidRPr="00E42DE6">
        <w:rPr>
          <w:rFonts w:ascii="宋体" w:hAnsi="宋体" w:cs="宋体" w:hint="eastAsia"/>
          <w:color w:val="000000" w:themeColor="text1"/>
          <w:szCs w:val="24"/>
        </w:rPr>
        <w:t>采购</w:t>
      </w:r>
      <w:r w:rsidR="005D3D25">
        <w:rPr>
          <w:rFonts w:ascii="宋体" w:hAnsi="宋体" w:cs="宋体" w:hint="eastAsia"/>
          <w:color w:val="000000" w:themeColor="text1"/>
          <w:szCs w:val="24"/>
        </w:rPr>
        <w:t>人</w:t>
      </w:r>
      <w:r w:rsidRPr="00E42DE6">
        <w:rPr>
          <w:rFonts w:ascii="宋体" w:hAnsi="宋体" w:cs="宋体" w:hint="eastAsia"/>
          <w:color w:val="000000" w:themeColor="text1"/>
          <w:szCs w:val="24"/>
        </w:rPr>
        <w:t>仅提供电源及投影仪，其余演示相关设备或无线网络均由投标人自行准备，</w:t>
      </w:r>
      <w:r w:rsidRPr="00E42DE6">
        <w:rPr>
          <w:rFonts w:ascii="宋体" w:hAnsi="宋体" w:cs="宋体" w:hint="eastAsia"/>
          <w:bCs/>
          <w:color w:val="000000" w:themeColor="text1"/>
          <w:spacing w:val="-4"/>
          <w:szCs w:val="24"/>
        </w:rPr>
        <w:t>演示时间为开标结束后；演示地点在贵阳市第二人民医院会议室，</w:t>
      </w:r>
      <w:r w:rsidRPr="00E42DE6">
        <w:rPr>
          <w:rFonts w:ascii="宋体" w:hAnsi="宋体" w:cs="宋体" w:hint="eastAsia"/>
          <w:color w:val="000000" w:themeColor="text1"/>
          <w:szCs w:val="24"/>
        </w:rPr>
        <w:t>演示现场最多允许演示的投标人代表共2人入场（1名授权代表和1名演示技术人员）参加。</w:t>
      </w:r>
    </w:p>
    <w:p w:rsidR="00E1199B" w:rsidRPr="00E42DE6" w:rsidRDefault="00E1199B" w:rsidP="00E1199B">
      <w:pPr>
        <w:spacing w:before="240" w:line="360" w:lineRule="exact"/>
        <w:rPr>
          <w:rFonts w:ascii="宋体" w:hAnsi="宋体" w:cs="宋体"/>
          <w:b/>
          <w:color w:val="000000" w:themeColor="text1"/>
          <w:szCs w:val="24"/>
        </w:rPr>
      </w:pPr>
      <w:r w:rsidRPr="00E42DE6">
        <w:rPr>
          <w:rFonts w:ascii="宋体" w:hAnsi="宋体" w:cs="宋体" w:hint="eastAsia"/>
          <w:b/>
          <w:color w:val="000000" w:themeColor="text1"/>
          <w:szCs w:val="24"/>
        </w:rPr>
        <w:t>（四）其他</w:t>
      </w:r>
    </w:p>
    <w:p w:rsidR="000A7CD9" w:rsidRPr="00E42DE6" w:rsidRDefault="00E1199B" w:rsidP="00237D97">
      <w:pPr>
        <w:spacing w:line="360" w:lineRule="exact"/>
        <w:rPr>
          <w:rFonts w:ascii="宋体" w:hAnsi="宋体" w:cs="宋体"/>
          <w:color w:val="000000" w:themeColor="text1"/>
          <w:szCs w:val="24"/>
        </w:rPr>
      </w:pPr>
      <w:r w:rsidRPr="00E42DE6">
        <w:rPr>
          <w:rFonts w:ascii="宋体" w:hAnsi="宋体" w:cs="宋体" w:hint="eastAsia"/>
          <w:color w:val="000000" w:themeColor="text1"/>
          <w:szCs w:val="24"/>
        </w:rPr>
        <w:t xml:space="preserve"> 投标人必须有在三级以上医院的成功案例（正常运行2年以上），可支持现场参观、考察。</w:t>
      </w:r>
      <w:bookmarkEnd w:id="1"/>
      <w:bookmarkEnd w:id="2"/>
      <w:bookmarkEnd w:id="3"/>
    </w:p>
    <w:sectPr w:rsidR="000A7CD9" w:rsidRPr="00E42DE6" w:rsidSect="007A48AD">
      <w:headerReference w:type="default" r:id="rId10"/>
      <w:footerReference w:type="default" r:id="rId11"/>
      <w:headerReference w:type="first" r:id="rId12"/>
      <w:footerReference w:type="first" r:id="rId13"/>
      <w:type w:val="continuous"/>
      <w:pgSz w:w="11907" w:h="16840"/>
      <w:pgMar w:top="1588" w:right="1021" w:bottom="1474" w:left="1021" w:header="1021" w:footer="992" w:gutter="3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EEE" w:rsidRDefault="00A75EEE">
      <w:pPr>
        <w:spacing w:line="240" w:lineRule="auto"/>
      </w:pPr>
      <w:r>
        <w:separator/>
      </w:r>
    </w:p>
  </w:endnote>
  <w:endnote w:type="continuationSeparator" w:id="0">
    <w:p w:rsidR="00A75EEE" w:rsidRDefault="00A75E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20000287" w:usb1="288F0000" w:usb2="00000016" w:usb3="00000000" w:csb0="0016019D"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黑变">
    <w:altName w:val="黑体"/>
    <w:charset w:val="86"/>
    <w:family w:val="modern"/>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7A646F">
    <w:pPr>
      <w:pStyle w:val="af1"/>
      <w:framePr w:wrap="around" w:vAnchor="text" w:hAnchor="margin" w:xAlign="outside" w:y="1"/>
      <w:ind w:left="284" w:right="284"/>
      <w:rPr>
        <w:rStyle w:val="a4"/>
      </w:rPr>
    </w:pPr>
    <w:r>
      <w:fldChar w:fldCharType="begin"/>
    </w:r>
    <w:r w:rsidR="000A7CD9">
      <w:rPr>
        <w:rStyle w:val="a4"/>
      </w:rPr>
      <w:instrText xml:space="preserve">PAGE  </w:instrText>
    </w:r>
    <w:r>
      <w:fldChar w:fldCharType="separate"/>
    </w:r>
    <w:r w:rsidR="000A7CD9">
      <w:rPr>
        <w:rStyle w:val="a4"/>
      </w:rPr>
      <w:t>II</w:t>
    </w:r>
    <w:r>
      <w:fldChar w:fldCharType="end"/>
    </w:r>
  </w:p>
  <w:p w:rsidR="000A7CD9" w:rsidRDefault="000A7CD9">
    <w:pPr>
      <w:pStyle w:val="af1"/>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7A646F">
    <w:pPr>
      <w:pStyle w:val="af1"/>
      <w:framePr w:wrap="around" w:vAnchor="text" w:hAnchor="margin" w:xAlign="right" w:y="1"/>
      <w:rPr>
        <w:rStyle w:val="a4"/>
      </w:rPr>
    </w:pPr>
    <w:r>
      <w:fldChar w:fldCharType="begin"/>
    </w:r>
    <w:r w:rsidR="000A7CD9">
      <w:rPr>
        <w:rStyle w:val="a4"/>
      </w:rPr>
      <w:instrText xml:space="preserve">PAGE  </w:instrText>
    </w:r>
    <w:r>
      <w:fldChar w:fldCharType="separate"/>
    </w:r>
    <w:r w:rsidR="000F62BC">
      <w:rPr>
        <w:rStyle w:val="a4"/>
        <w:noProof/>
      </w:rPr>
      <w:t>3</w:t>
    </w:r>
    <w:r>
      <w:fldChar w:fldCharType="end"/>
    </w:r>
  </w:p>
  <w:p w:rsidR="000A7CD9" w:rsidRDefault="000A7CD9">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0A7CD9">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EEE" w:rsidRDefault="00A75EEE">
      <w:pPr>
        <w:spacing w:line="240" w:lineRule="auto"/>
      </w:pPr>
      <w:r>
        <w:separator/>
      </w:r>
    </w:p>
  </w:footnote>
  <w:footnote w:type="continuationSeparator" w:id="0">
    <w:p w:rsidR="00A75EEE" w:rsidRDefault="00A75E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0A7CD9">
    <w:pPr>
      <w:pStyle w:val="af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0A7CD9">
    <w:pPr>
      <w:pStyle w:val="af3"/>
      <w:pBdr>
        <w:bottom w:val="double" w:sz="4" w:space="1" w:color="auto"/>
      </w:pBdr>
      <w:ind w:firstLine="40"/>
      <w:rPr>
        <w:b w:val="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CD9" w:rsidRDefault="000A7CD9">
    <w:pPr>
      <w:pStyle w:val="af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04F3F5"/>
    <w:multiLevelType w:val="singleLevel"/>
    <w:tmpl w:val="8F04F3F5"/>
    <w:lvl w:ilvl="0">
      <w:start w:val="1"/>
      <w:numFmt w:val="decimal"/>
      <w:lvlText w:val="%1)"/>
      <w:lvlJc w:val="left"/>
      <w:pPr>
        <w:ind w:left="425" w:hanging="425"/>
      </w:pPr>
      <w:rPr>
        <w:rFonts w:hint="default"/>
      </w:rPr>
    </w:lvl>
  </w:abstractNum>
  <w:abstractNum w:abstractNumId="1" w15:restartNumberingAfterBreak="0">
    <w:nsid w:val="FFFFFFFB"/>
    <w:multiLevelType w:val="multilevel"/>
    <w:tmpl w:val="FFFFFFFB"/>
    <w:lvl w:ilvl="0">
      <w:start w:val="1"/>
      <w:numFmt w:val="decimal"/>
      <w:pStyle w:val="1"/>
      <w:lvlText w:val="%1"/>
      <w:lvlJc w:val="left"/>
      <w:pPr>
        <w:tabs>
          <w:tab w:val="num" w:pos="0"/>
        </w:tabs>
        <w:ind w:left="0" w:firstLine="0"/>
      </w:pPr>
      <w:rPr>
        <w:rFonts w:ascii="黑体" w:eastAsia="黑体" w:hint="eastAsia"/>
        <w:b w:val="0"/>
        <w:i w:val="0"/>
        <w:sz w:val="24"/>
      </w:rPr>
    </w:lvl>
    <w:lvl w:ilvl="1">
      <w:start w:val="1"/>
      <w:numFmt w:val="decimal"/>
      <w:pStyle w:val="2"/>
      <w:lvlText w:val="%1.%2"/>
      <w:lvlJc w:val="left"/>
      <w:pPr>
        <w:tabs>
          <w:tab w:val="num" w:pos="0"/>
        </w:tabs>
        <w:ind w:left="0" w:firstLine="0"/>
      </w:pPr>
      <w:rPr>
        <w:rFonts w:ascii="黑体" w:eastAsia="黑体" w:hint="eastAsia"/>
        <w:b w:val="0"/>
        <w:i w:val="0"/>
        <w:sz w:val="24"/>
      </w:rPr>
    </w:lvl>
    <w:lvl w:ilvl="2">
      <w:start w:val="1"/>
      <w:numFmt w:val="decimal"/>
      <w:pStyle w:val="3"/>
      <w:lvlText w:val="%1.%2.%3"/>
      <w:lvlJc w:val="left"/>
      <w:pPr>
        <w:tabs>
          <w:tab w:val="num" w:pos="0"/>
        </w:tabs>
        <w:ind w:left="0" w:firstLine="0"/>
      </w:pPr>
      <w:rPr>
        <w:rFonts w:ascii="黑体" w:eastAsia="黑体" w:hint="eastAsia"/>
        <w:b w:val="0"/>
        <w:i w:val="0"/>
        <w:sz w:val="24"/>
      </w:rPr>
    </w:lvl>
    <w:lvl w:ilvl="3">
      <w:start w:val="1"/>
      <w:numFmt w:val="decimal"/>
      <w:pStyle w:val="4"/>
      <w:lvlText w:val="%1.%2.%3.%4"/>
      <w:lvlJc w:val="left"/>
      <w:pPr>
        <w:tabs>
          <w:tab w:val="num" w:pos="460"/>
        </w:tabs>
        <w:ind w:left="460" w:firstLine="0"/>
      </w:pPr>
      <w:rPr>
        <w:rFonts w:ascii="黑体" w:eastAsia="黑体" w:hint="eastAsia"/>
        <w:b w:val="0"/>
        <w:i w:val="0"/>
        <w:sz w:val="24"/>
      </w:rPr>
    </w:lvl>
    <w:lvl w:ilvl="4">
      <w:start w:val="1"/>
      <w:numFmt w:val="decimal"/>
      <w:pStyle w:val="5"/>
      <w:lvlText w:val="%1.%2.%3.%4.%5"/>
      <w:lvlJc w:val="left"/>
      <w:pPr>
        <w:tabs>
          <w:tab w:val="num" w:pos="0"/>
        </w:tabs>
        <w:ind w:left="0" w:firstLine="0"/>
      </w:pPr>
      <w:rPr>
        <w:rFonts w:ascii="黑体" w:eastAsia="黑体" w:hint="eastAsia"/>
        <w:b w:val="0"/>
        <w:i w:val="0"/>
        <w:sz w:val="24"/>
      </w:rPr>
    </w:lvl>
    <w:lvl w:ilvl="5">
      <w:start w:val="1"/>
      <w:numFmt w:val="decimal"/>
      <w:pStyle w:val="6"/>
      <w:lvlText w:val="%1.%2.%3.%4.%5.%6"/>
      <w:lvlJc w:val="left"/>
      <w:pPr>
        <w:tabs>
          <w:tab w:val="num" w:pos="0"/>
        </w:tabs>
        <w:ind w:left="0" w:firstLine="0"/>
      </w:pPr>
      <w:rPr>
        <w:rFonts w:ascii="黑体" w:eastAsia="黑体" w:hint="eastAsia"/>
        <w:b w:val="0"/>
        <w:i w:val="0"/>
        <w:sz w:val="24"/>
      </w:rPr>
    </w:lvl>
    <w:lvl w:ilvl="6">
      <w:start w:val="1"/>
      <w:numFmt w:val="decimal"/>
      <w:pStyle w:val="7"/>
      <w:lvlText w:val="    （%7）"/>
      <w:lvlJc w:val="left"/>
      <w:pPr>
        <w:tabs>
          <w:tab w:val="num" w:pos="0"/>
        </w:tabs>
        <w:ind w:left="1196" w:hanging="1196"/>
      </w:pPr>
      <w:rPr>
        <w:rFonts w:ascii="黑体" w:eastAsia="黑体" w:hint="eastAsia"/>
        <w:b w:val="0"/>
        <w:i w:val="0"/>
        <w:sz w:val="24"/>
      </w:rPr>
    </w:lvl>
    <w:lvl w:ilvl="7">
      <w:start w:val="1"/>
      <w:numFmt w:val="lowerLetter"/>
      <w:pStyle w:val="8"/>
      <w:lvlText w:val="（%8）"/>
      <w:lvlJc w:val="left"/>
      <w:pPr>
        <w:tabs>
          <w:tab w:val="num" w:pos="0"/>
        </w:tabs>
        <w:ind w:left="1933" w:hanging="737"/>
      </w:pPr>
      <w:rPr>
        <w:rFonts w:ascii="黑体" w:eastAsia="黑体" w:hint="eastAsia"/>
        <w:b w:val="0"/>
        <w:i w:val="0"/>
        <w:sz w:val="24"/>
      </w:rPr>
    </w:lvl>
    <w:lvl w:ilvl="8">
      <w:start w:val="1"/>
      <w:numFmt w:val="lowerRoman"/>
      <w:pStyle w:val="9"/>
      <w:lvlText w:val="（%9）"/>
      <w:lvlJc w:val="left"/>
      <w:pPr>
        <w:tabs>
          <w:tab w:val="num" w:pos="0"/>
        </w:tabs>
        <w:ind w:left="2670" w:hanging="737"/>
      </w:pPr>
      <w:rPr>
        <w:rFonts w:ascii="黑体" w:eastAsia="黑体" w:hint="eastAsia"/>
        <w:b w:val="0"/>
        <w:i w:val="0"/>
        <w:sz w:val="24"/>
      </w:rPr>
    </w:lvl>
  </w:abstractNum>
  <w:abstractNum w:abstractNumId="2" w15:restartNumberingAfterBreak="0">
    <w:nsid w:val="019C6C7D"/>
    <w:multiLevelType w:val="multilevel"/>
    <w:tmpl w:val="019C6C7D"/>
    <w:lvl w:ilvl="0">
      <w:start w:val="1"/>
      <w:numFmt w:val="decimal"/>
      <w:lvlText w:val="%1)"/>
      <w:lvlJc w:val="left"/>
      <w:pPr>
        <w:ind w:left="900" w:hanging="420"/>
      </w:pPr>
      <w:rPr>
        <w:rFonts w:hint="eastAsia"/>
      </w:rPr>
    </w:lvl>
    <w:lvl w:ilvl="1">
      <w:start w:val="1"/>
      <w:numFmt w:val="decimal"/>
      <w:lvlText w:val="%2"/>
      <w:lvlJc w:val="left"/>
      <w:pPr>
        <w:ind w:left="1260" w:hanging="360"/>
      </w:pPr>
      <w:rPr>
        <w:rFonts w:hint="eastAsia"/>
      </w:rPr>
    </w:lvl>
    <w:lvl w:ilvl="2">
      <w:start w:val="1"/>
      <w:numFmt w:val="decimal"/>
      <w:suff w:val="space"/>
      <w:lvlText w:val="2.2.%3"/>
      <w:lvlJc w:val="left"/>
      <w:pPr>
        <w:ind w:left="0" w:firstLine="425"/>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3" w15:restartNumberingAfterBreak="0">
    <w:nsid w:val="03D95C0C"/>
    <w:multiLevelType w:val="multilevel"/>
    <w:tmpl w:val="BA5E175E"/>
    <w:lvl w:ilvl="0">
      <w:start w:val="5"/>
      <w:numFmt w:val="japaneseCounting"/>
      <w:lvlText w:val="%1、"/>
      <w:lvlJc w:val="left"/>
      <w:pPr>
        <w:ind w:left="480" w:hanging="480"/>
      </w:pPr>
      <w:rPr>
        <w:rFonts w:hint="eastAsia"/>
        <w:lang w:val="en-US"/>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D687613"/>
    <w:multiLevelType w:val="multilevel"/>
    <w:tmpl w:val="0D687613"/>
    <w:lvl w:ilvl="0">
      <w:start w:val="1"/>
      <w:numFmt w:val="decimal"/>
      <w:lvlText w:val="%1"/>
      <w:lvlJc w:val="left"/>
      <w:pPr>
        <w:ind w:left="900" w:hanging="420"/>
      </w:pPr>
      <w:rPr>
        <w:rFonts w:hint="eastAsia"/>
      </w:rPr>
    </w:lvl>
    <w:lvl w:ilvl="1">
      <w:start w:val="1"/>
      <w:numFmt w:val="decimal"/>
      <w:suff w:val="space"/>
      <w:lvlText w:val="1.%2"/>
      <w:lvlJc w:val="left"/>
      <w:pPr>
        <w:ind w:left="0" w:firstLine="425"/>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5" w15:restartNumberingAfterBreak="0">
    <w:nsid w:val="17E27F71"/>
    <w:multiLevelType w:val="multilevel"/>
    <w:tmpl w:val="17E27F71"/>
    <w:lvl w:ilvl="0">
      <w:start w:val="1"/>
      <w:numFmt w:val="decimal"/>
      <w:suff w:val="space"/>
      <w:lvlText w:val="%1."/>
      <w:lvlJc w:val="left"/>
      <w:pPr>
        <w:ind w:left="0" w:firstLine="425"/>
      </w:pPr>
      <w:rPr>
        <w:rFonts w:hint="eastAsia"/>
      </w:r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6" w15:restartNumberingAfterBreak="0">
    <w:nsid w:val="1A4E5056"/>
    <w:multiLevelType w:val="multilevel"/>
    <w:tmpl w:val="1A4E5056"/>
    <w:lvl w:ilvl="0">
      <w:start w:val="1"/>
      <w:numFmt w:val="decimal"/>
      <w:suff w:val="space"/>
      <w:lvlText w:val="%1."/>
      <w:lvlJc w:val="left"/>
      <w:pPr>
        <w:ind w:left="0" w:firstLine="425"/>
      </w:pPr>
      <w:rPr>
        <w:rFonts w:hint="eastAsia"/>
      </w:rPr>
    </w:lvl>
    <w:lvl w:ilvl="1">
      <w:numFmt w:val="none"/>
      <w:lvlText w:val=""/>
      <w:lvlJc w:val="left"/>
      <w:pPr>
        <w:tabs>
          <w:tab w:val="num" w:pos="360"/>
        </w:tabs>
      </w:p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7" w15:restartNumberingAfterBreak="0">
    <w:nsid w:val="1E51C685"/>
    <w:multiLevelType w:val="singleLevel"/>
    <w:tmpl w:val="1E51C685"/>
    <w:lvl w:ilvl="0">
      <w:start w:val="1"/>
      <w:numFmt w:val="chineseCounting"/>
      <w:suff w:val="nothing"/>
      <w:lvlText w:val="%1、"/>
      <w:lvlJc w:val="left"/>
      <w:rPr>
        <w:rFonts w:hint="eastAsia"/>
      </w:rPr>
    </w:lvl>
  </w:abstractNum>
  <w:abstractNum w:abstractNumId="8" w15:restartNumberingAfterBreak="0">
    <w:nsid w:val="353616DF"/>
    <w:multiLevelType w:val="multilevel"/>
    <w:tmpl w:val="353616DF"/>
    <w:lvl w:ilvl="0">
      <w:start w:val="1"/>
      <w:numFmt w:val="decimal"/>
      <w:suff w:val="space"/>
      <w:lvlText w:val="%1."/>
      <w:lvlJc w:val="left"/>
      <w:pPr>
        <w:ind w:left="0" w:firstLine="425"/>
      </w:pPr>
      <w:rPr>
        <w:rFonts w:hint="eastAsia"/>
      </w:r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9" w15:restartNumberingAfterBreak="0">
    <w:nsid w:val="374349C2"/>
    <w:multiLevelType w:val="multilevel"/>
    <w:tmpl w:val="374349C2"/>
    <w:lvl w:ilvl="0">
      <w:start w:val="1"/>
      <w:numFmt w:val="decimal"/>
      <w:lvlText w:val="%1)"/>
      <w:lvlJc w:val="left"/>
      <w:pPr>
        <w:ind w:left="900" w:hanging="420"/>
      </w:p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3D01210E"/>
    <w:multiLevelType w:val="multilevel"/>
    <w:tmpl w:val="3D01210E"/>
    <w:lvl w:ilvl="0">
      <w:start w:val="1"/>
      <w:numFmt w:val="decimal"/>
      <w:lvlText w:val="%1)"/>
      <w:lvlJc w:val="left"/>
      <w:pPr>
        <w:ind w:left="900" w:hanging="420"/>
      </w:pPr>
      <w:rPr>
        <w:rFonts w:hint="eastAsia"/>
      </w:rPr>
    </w:lvl>
    <w:lvl w:ilvl="1">
      <w:start w:val="1"/>
      <w:numFmt w:val="decimal"/>
      <w:lvlText w:val="%2"/>
      <w:lvlJc w:val="left"/>
      <w:pPr>
        <w:ind w:left="1260" w:hanging="360"/>
      </w:pPr>
      <w:rPr>
        <w:rFonts w:hint="eastAsia"/>
      </w:rPr>
    </w:lvl>
    <w:lvl w:ilvl="2">
      <w:start w:val="1"/>
      <w:numFmt w:val="decimal"/>
      <w:suff w:val="space"/>
      <w:lvlText w:val="2.3.%3"/>
      <w:lvlJc w:val="left"/>
      <w:pPr>
        <w:ind w:left="0" w:firstLine="425"/>
      </w:pPr>
      <w:rPr>
        <w:rFonts w:hint="eastAsia"/>
      </w:rPr>
    </w:lvl>
    <w:lvl w:ilvl="3">
      <w:start w:val="1"/>
      <w:numFmt w:val="decimal"/>
      <w:suff w:val="space"/>
      <w:lvlText w:val="%4）"/>
      <w:lvlJc w:val="left"/>
      <w:pPr>
        <w:ind w:left="0" w:firstLine="425"/>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1" w15:restartNumberingAfterBreak="0">
    <w:nsid w:val="3D2D3540"/>
    <w:multiLevelType w:val="multilevel"/>
    <w:tmpl w:val="3D2D3540"/>
    <w:lvl w:ilvl="0">
      <w:start w:val="1"/>
      <w:numFmt w:val="decimal"/>
      <w:lvlText w:val="%1)"/>
      <w:lvlJc w:val="left"/>
      <w:pPr>
        <w:ind w:left="900" w:hanging="420"/>
      </w:pPr>
      <w:rPr>
        <w:rFonts w:hint="eastAsia"/>
      </w:rPr>
    </w:lvl>
    <w:lvl w:ilvl="1">
      <w:start w:val="1"/>
      <w:numFmt w:val="decimal"/>
      <w:lvlText w:val="%2"/>
      <w:lvlJc w:val="left"/>
      <w:pPr>
        <w:ind w:left="1260" w:hanging="360"/>
      </w:pPr>
      <w:rPr>
        <w:rFonts w:hint="eastAsia"/>
      </w:rPr>
    </w:lvl>
    <w:lvl w:ilvl="2">
      <w:start w:val="1"/>
      <w:numFmt w:val="decimal"/>
      <w:suff w:val="space"/>
      <w:lvlText w:val="2.3.%3"/>
      <w:lvlJc w:val="left"/>
      <w:pPr>
        <w:ind w:left="0" w:firstLine="425"/>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2" w15:restartNumberingAfterBreak="0">
    <w:nsid w:val="3DBF04EE"/>
    <w:multiLevelType w:val="multilevel"/>
    <w:tmpl w:val="3DBF04EE"/>
    <w:lvl w:ilvl="0">
      <w:start w:val="1"/>
      <w:numFmt w:val="decimal"/>
      <w:lvlText w:val="%1．"/>
      <w:lvlJc w:val="left"/>
      <w:pPr>
        <w:tabs>
          <w:tab w:val="num" w:pos="360"/>
        </w:tabs>
        <w:ind w:left="360" w:hanging="360"/>
      </w:pPr>
      <w:rPr>
        <w:rFonts w:ascii="黑体" w:hint="default"/>
      </w:rPr>
    </w:lvl>
    <w:lvl w:ilvl="1">
      <w:start w:val="1"/>
      <w:numFmt w:val="decimal"/>
      <w:lvlText w:val="（%2）"/>
      <w:lvlJc w:val="left"/>
      <w:pPr>
        <w:tabs>
          <w:tab w:val="num" w:pos="1770"/>
        </w:tabs>
        <w:ind w:left="1770" w:hanging="720"/>
      </w:pPr>
      <w:rPr>
        <w:rFonts w:hint="eastAsia"/>
        <w:color w:val="auto"/>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401649A1"/>
    <w:multiLevelType w:val="multilevel"/>
    <w:tmpl w:val="401649A1"/>
    <w:lvl w:ilvl="0">
      <w:start w:val="1"/>
      <w:numFmt w:val="bullet"/>
      <w:lvlText w:val=""/>
      <w:lvlJc w:val="left"/>
      <w:pPr>
        <w:ind w:left="420" w:firstLine="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55670AB0"/>
    <w:multiLevelType w:val="multilevel"/>
    <w:tmpl w:val="55670AB0"/>
    <w:lvl w:ilvl="0">
      <w:start w:val="1"/>
      <w:numFmt w:val="chineseCountingThousand"/>
      <w:lvlText w:val="%1、"/>
      <w:lvlJc w:val="left"/>
      <w:pPr>
        <w:ind w:left="480" w:hanging="480"/>
      </w:pPr>
      <w:rPr>
        <w:rFonts w:ascii="宋体" w:eastAsia="宋体" w:hAnsi="宋体"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633A829"/>
    <w:multiLevelType w:val="singleLevel"/>
    <w:tmpl w:val="5633A829"/>
    <w:lvl w:ilvl="0">
      <w:start w:val="1"/>
      <w:numFmt w:val="decimal"/>
      <w:suff w:val="nothing"/>
      <w:lvlText w:val="（%1）"/>
      <w:lvlJc w:val="left"/>
    </w:lvl>
  </w:abstractNum>
  <w:abstractNum w:abstractNumId="16" w15:restartNumberingAfterBreak="0">
    <w:nsid w:val="5C340FB1"/>
    <w:multiLevelType w:val="multilevel"/>
    <w:tmpl w:val="5C340FB1"/>
    <w:lvl w:ilvl="0">
      <w:start w:val="1"/>
      <w:numFmt w:val="decimal"/>
      <w:suff w:val="space"/>
      <w:lvlText w:val="%1."/>
      <w:lvlJc w:val="left"/>
      <w:pPr>
        <w:ind w:left="0" w:firstLine="425"/>
      </w:pPr>
      <w:rPr>
        <w:rFonts w:hint="eastAsia"/>
      </w:r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7" w15:restartNumberingAfterBreak="0">
    <w:nsid w:val="5C86594D"/>
    <w:multiLevelType w:val="multilevel"/>
    <w:tmpl w:val="5C86594D"/>
    <w:lvl w:ilvl="0">
      <w:start w:val="1"/>
      <w:numFmt w:val="decimal"/>
      <w:lvlText w:val="%1)"/>
      <w:lvlJc w:val="left"/>
      <w:pPr>
        <w:ind w:left="900" w:hanging="420"/>
      </w:pPr>
      <w:rPr>
        <w:rFonts w:hint="eastAsia"/>
      </w:rPr>
    </w:lvl>
    <w:lvl w:ilvl="1">
      <w:start w:val="1"/>
      <w:numFmt w:val="decimal"/>
      <w:lvlText w:val="%2"/>
      <w:lvlJc w:val="left"/>
      <w:pPr>
        <w:ind w:left="1260" w:hanging="360"/>
      </w:pPr>
      <w:rPr>
        <w:rFonts w:hint="eastAsia"/>
      </w:rPr>
    </w:lvl>
    <w:lvl w:ilvl="2">
      <w:start w:val="1"/>
      <w:numFmt w:val="decimal"/>
      <w:suff w:val="space"/>
      <w:lvlText w:val="2.3.%3"/>
      <w:lvlJc w:val="left"/>
      <w:pPr>
        <w:ind w:left="0" w:firstLine="425"/>
      </w:pPr>
      <w:rPr>
        <w:rFonts w:hint="eastAsia"/>
      </w:rPr>
    </w:lvl>
    <w:lvl w:ilvl="3">
      <w:start w:val="1"/>
      <w:numFmt w:val="decimal"/>
      <w:suff w:val="space"/>
      <w:lvlText w:val="%4）"/>
      <w:lvlJc w:val="left"/>
      <w:pPr>
        <w:ind w:left="0" w:firstLine="425"/>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8" w15:restartNumberingAfterBreak="0">
    <w:nsid w:val="653C748A"/>
    <w:multiLevelType w:val="multilevel"/>
    <w:tmpl w:val="653C748A"/>
    <w:lvl w:ilvl="0">
      <w:start w:val="1"/>
      <w:numFmt w:val="decimal"/>
      <w:suff w:val="space"/>
      <w:lvlText w:val="%1."/>
      <w:lvlJc w:val="left"/>
      <w:pPr>
        <w:ind w:left="0" w:firstLine="425"/>
      </w:pPr>
      <w:rPr>
        <w:rFonts w:hint="eastAsia"/>
      </w:r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9" w15:restartNumberingAfterBreak="0">
    <w:nsid w:val="6B4E62EC"/>
    <w:multiLevelType w:val="multilevel"/>
    <w:tmpl w:val="6B4E62EC"/>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0" w15:restartNumberingAfterBreak="0">
    <w:nsid w:val="73D17A18"/>
    <w:multiLevelType w:val="multilevel"/>
    <w:tmpl w:val="73D17A18"/>
    <w:lvl w:ilvl="0">
      <w:start w:val="1"/>
      <w:numFmt w:val="decimal"/>
      <w:suff w:val="space"/>
      <w:lvlText w:val="%1."/>
      <w:lvlJc w:val="left"/>
      <w:pPr>
        <w:ind w:left="0" w:firstLine="425"/>
      </w:pPr>
      <w:rPr>
        <w:rFonts w:hint="eastAsia"/>
      </w:rPr>
    </w:lvl>
    <w:lvl w:ilvl="1">
      <w:start w:val="1"/>
      <w:numFmt w:val="decimalEnclosedCircle"/>
      <w:lvlText w:val="%2"/>
      <w:lvlJc w:val="left"/>
      <w:pPr>
        <w:ind w:left="1260" w:hanging="36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21" w15:restartNumberingAfterBreak="0">
    <w:nsid w:val="74D96A32"/>
    <w:multiLevelType w:val="multilevel"/>
    <w:tmpl w:val="74D96A32"/>
    <w:lvl w:ilvl="0">
      <w:start w:val="1"/>
      <w:numFmt w:val="decimal"/>
      <w:lvlText w:val="%1"/>
      <w:lvlJc w:val="left"/>
      <w:pPr>
        <w:ind w:left="900" w:hanging="420"/>
      </w:pPr>
      <w:rPr>
        <w:rFonts w:hint="eastAsia"/>
      </w:rPr>
    </w:lvl>
    <w:lvl w:ilvl="1">
      <w:start w:val="1"/>
      <w:numFmt w:val="decimal"/>
      <w:suff w:val="space"/>
      <w:lvlText w:val="2.%2"/>
      <w:lvlJc w:val="left"/>
      <w:pPr>
        <w:ind w:left="0" w:firstLine="425"/>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22" w15:restartNumberingAfterBreak="0">
    <w:nsid w:val="7F232CEB"/>
    <w:multiLevelType w:val="multilevel"/>
    <w:tmpl w:val="7F232CEB"/>
    <w:lvl w:ilvl="0">
      <w:start w:val="1"/>
      <w:numFmt w:val="decimal"/>
      <w:lvlText w:val="%1、"/>
      <w:lvlJc w:val="left"/>
      <w:pPr>
        <w:ind w:left="840" w:hanging="360"/>
      </w:pPr>
      <w:rPr>
        <w:rFonts w:hint="eastAsia"/>
      </w:rPr>
    </w:lvl>
    <w:lvl w:ilvl="1">
      <w:start w:val="8"/>
      <w:numFmt w:val="bullet"/>
      <w:lvlText w:val="★"/>
      <w:lvlJc w:val="left"/>
      <w:pPr>
        <w:ind w:left="1320" w:hanging="360"/>
      </w:pPr>
      <w:rPr>
        <w:rFonts w:ascii="宋体" w:eastAsia="宋体" w:hAnsi="宋体" w:cs="Times New Roman" w:hint="eastAsia"/>
      </w:rPr>
    </w:lvl>
    <w:lvl w:ilvl="2">
      <w:start w:val="1"/>
      <w:numFmt w:val="decimal"/>
      <w:lvlText w:val="%3)"/>
      <w:lvlJc w:val="left"/>
      <w:pPr>
        <w:ind w:left="1800" w:hanging="360"/>
      </w:pPr>
      <w:rPr>
        <w:rFonts w:hint="eastAsia"/>
      </w:r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num w:numId="1">
    <w:abstractNumId w:val="1"/>
  </w:num>
  <w:num w:numId="2">
    <w:abstractNumId w:val="14"/>
  </w:num>
  <w:num w:numId="3">
    <w:abstractNumId w:val="22"/>
  </w:num>
  <w:num w:numId="4">
    <w:abstractNumId w:val="3"/>
  </w:num>
  <w:num w:numId="5">
    <w:abstractNumId w:val="15"/>
  </w:num>
  <w:num w:numId="6">
    <w:abstractNumId w:val="19"/>
  </w:num>
  <w:num w:numId="7">
    <w:abstractNumId w:val="7"/>
  </w:num>
  <w:num w:numId="8">
    <w:abstractNumId w:val="6"/>
  </w:num>
  <w:num w:numId="9">
    <w:abstractNumId w:val="16"/>
  </w:num>
  <w:num w:numId="10">
    <w:abstractNumId w:val="18"/>
  </w:num>
  <w:num w:numId="11">
    <w:abstractNumId w:val="8"/>
  </w:num>
  <w:num w:numId="12">
    <w:abstractNumId w:val="4"/>
  </w:num>
  <w:num w:numId="13">
    <w:abstractNumId w:val="9"/>
  </w:num>
  <w:num w:numId="14">
    <w:abstractNumId w:val="21"/>
  </w:num>
  <w:num w:numId="15">
    <w:abstractNumId w:val="2"/>
  </w:num>
  <w:num w:numId="16">
    <w:abstractNumId w:val="2"/>
    <w:lvlOverride w:ilvl="0">
      <w:lvl w:ilvl="0">
        <w:start w:val="1"/>
        <w:numFmt w:val="decimal"/>
        <w:lvlText w:val="%1)"/>
        <w:lvlJc w:val="left"/>
        <w:pPr>
          <w:ind w:left="900" w:hanging="420"/>
        </w:pPr>
        <w:rPr>
          <w:rFonts w:hint="eastAsia"/>
        </w:rPr>
      </w:lvl>
    </w:lvlOverride>
    <w:lvlOverride w:ilvl="1">
      <w:lvl w:ilvl="1">
        <w:start w:val="1"/>
        <w:numFmt w:val="decimal"/>
        <w:lvlText w:val="%2"/>
        <w:lvlJc w:val="left"/>
        <w:pPr>
          <w:ind w:left="1260" w:hanging="360"/>
        </w:pPr>
        <w:rPr>
          <w:rFonts w:hint="eastAsia"/>
        </w:rPr>
      </w:lvl>
    </w:lvlOverride>
    <w:lvlOverride w:ilvl="2">
      <w:lvl w:ilvl="2">
        <w:start w:val="1"/>
        <w:numFmt w:val="decimal"/>
        <w:suff w:val="space"/>
        <w:lvlText w:val="2.1.%3"/>
        <w:lvlJc w:val="left"/>
        <w:pPr>
          <w:ind w:left="0" w:firstLine="425"/>
        </w:pPr>
        <w:rPr>
          <w:rFonts w:hint="eastAsia"/>
        </w:rPr>
      </w:lvl>
    </w:lvlOverride>
    <w:lvlOverride w:ilvl="3">
      <w:lvl w:ilvl="3">
        <w:start w:val="1"/>
        <w:numFmt w:val="decimal"/>
        <w:suff w:val="space"/>
        <w:lvlText w:val="2.2.1.%4"/>
        <w:lvlJc w:val="left"/>
        <w:pPr>
          <w:ind w:left="0" w:firstLine="425"/>
        </w:pPr>
        <w:rPr>
          <w:rFonts w:hint="eastAsia"/>
        </w:rPr>
      </w:lvl>
    </w:lvlOverride>
    <w:lvlOverride w:ilvl="4">
      <w:lvl w:ilvl="4">
        <w:start w:val="1"/>
        <w:numFmt w:val="lowerLetter"/>
        <w:lvlText w:val="%5)"/>
        <w:lvlJc w:val="left"/>
        <w:pPr>
          <w:ind w:left="2580" w:hanging="420"/>
        </w:pPr>
        <w:rPr>
          <w:rFonts w:hint="eastAsia"/>
        </w:rPr>
      </w:lvl>
    </w:lvlOverride>
    <w:lvlOverride w:ilvl="5">
      <w:lvl w:ilvl="5">
        <w:start w:val="1"/>
        <w:numFmt w:val="lowerRoman"/>
        <w:lvlText w:val="%6."/>
        <w:lvlJc w:val="right"/>
        <w:pPr>
          <w:ind w:left="3000" w:hanging="420"/>
        </w:pPr>
        <w:rPr>
          <w:rFonts w:hint="eastAsia"/>
        </w:rPr>
      </w:lvl>
    </w:lvlOverride>
    <w:lvlOverride w:ilvl="6">
      <w:lvl w:ilvl="6">
        <w:start w:val="1"/>
        <w:numFmt w:val="decimal"/>
        <w:lvlText w:val="%7."/>
        <w:lvlJc w:val="left"/>
        <w:pPr>
          <w:ind w:left="3420" w:hanging="420"/>
        </w:pPr>
        <w:rPr>
          <w:rFonts w:hint="eastAsia"/>
        </w:rPr>
      </w:lvl>
    </w:lvlOverride>
    <w:lvlOverride w:ilvl="7">
      <w:lvl w:ilvl="7">
        <w:start w:val="1"/>
        <w:numFmt w:val="lowerLetter"/>
        <w:lvlText w:val="%8)"/>
        <w:lvlJc w:val="left"/>
        <w:pPr>
          <w:ind w:left="3840" w:hanging="420"/>
        </w:pPr>
        <w:rPr>
          <w:rFonts w:hint="eastAsia"/>
        </w:rPr>
      </w:lvl>
    </w:lvlOverride>
    <w:lvlOverride w:ilvl="8">
      <w:lvl w:ilvl="8">
        <w:start w:val="1"/>
        <w:numFmt w:val="lowerRoman"/>
        <w:lvlText w:val="%9."/>
        <w:lvlJc w:val="right"/>
        <w:pPr>
          <w:ind w:left="4260" w:hanging="420"/>
        </w:pPr>
        <w:rPr>
          <w:rFonts w:hint="eastAsia"/>
        </w:rPr>
      </w:lvl>
    </w:lvlOverride>
  </w:num>
  <w:num w:numId="17">
    <w:abstractNumId w:val="2"/>
    <w:lvlOverride w:ilvl="0">
      <w:lvl w:ilvl="0">
        <w:start w:val="1"/>
        <w:numFmt w:val="decimal"/>
        <w:lvlText w:val="%1)"/>
        <w:lvlJc w:val="left"/>
        <w:pPr>
          <w:ind w:left="900" w:hanging="420"/>
        </w:pPr>
        <w:rPr>
          <w:rFonts w:hint="eastAsia"/>
        </w:rPr>
      </w:lvl>
    </w:lvlOverride>
    <w:lvlOverride w:ilvl="1">
      <w:lvl w:ilvl="1">
        <w:start w:val="1"/>
        <w:numFmt w:val="decimal"/>
        <w:lvlText w:val="%2"/>
        <w:lvlJc w:val="left"/>
        <w:pPr>
          <w:ind w:left="1260" w:hanging="360"/>
        </w:pPr>
        <w:rPr>
          <w:rFonts w:hint="eastAsia"/>
        </w:rPr>
      </w:lvl>
    </w:lvlOverride>
    <w:lvlOverride w:ilvl="2">
      <w:lvl w:ilvl="2">
        <w:start w:val="1"/>
        <w:numFmt w:val="decimal"/>
        <w:suff w:val="space"/>
        <w:lvlText w:val="2.1.%3"/>
        <w:lvlJc w:val="left"/>
        <w:pPr>
          <w:ind w:left="0" w:firstLine="425"/>
        </w:pPr>
        <w:rPr>
          <w:rFonts w:hint="eastAsia"/>
        </w:rPr>
      </w:lvl>
    </w:lvlOverride>
    <w:lvlOverride w:ilvl="3">
      <w:lvl w:ilvl="3">
        <w:start w:val="1"/>
        <w:numFmt w:val="decimal"/>
        <w:suff w:val="space"/>
        <w:lvlText w:val="2.2.3.%4"/>
        <w:lvlJc w:val="left"/>
        <w:pPr>
          <w:ind w:left="0" w:firstLine="425"/>
        </w:pPr>
        <w:rPr>
          <w:rFonts w:hint="eastAsia"/>
        </w:rPr>
      </w:lvl>
    </w:lvlOverride>
    <w:lvlOverride w:ilvl="4">
      <w:lvl w:ilvl="4">
        <w:start w:val="1"/>
        <w:numFmt w:val="lowerLetter"/>
        <w:lvlText w:val="%5)"/>
        <w:lvlJc w:val="left"/>
        <w:pPr>
          <w:ind w:left="2580" w:hanging="420"/>
        </w:pPr>
        <w:rPr>
          <w:rFonts w:hint="eastAsia"/>
        </w:rPr>
      </w:lvl>
    </w:lvlOverride>
    <w:lvlOverride w:ilvl="5">
      <w:lvl w:ilvl="5">
        <w:start w:val="1"/>
        <w:numFmt w:val="lowerRoman"/>
        <w:lvlText w:val="%6."/>
        <w:lvlJc w:val="right"/>
        <w:pPr>
          <w:ind w:left="3000" w:hanging="420"/>
        </w:pPr>
        <w:rPr>
          <w:rFonts w:hint="eastAsia"/>
        </w:rPr>
      </w:lvl>
    </w:lvlOverride>
    <w:lvlOverride w:ilvl="6">
      <w:lvl w:ilvl="6">
        <w:start w:val="1"/>
        <w:numFmt w:val="decimal"/>
        <w:lvlText w:val="%7."/>
        <w:lvlJc w:val="left"/>
        <w:pPr>
          <w:ind w:left="3420" w:hanging="420"/>
        </w:pPr>
        <w:rPr>
          <w:rFonts w:hint="eastAsia"/>
        </w:rPr>
      </w:lvl>
    </w:lvlOverride>
    <w:lvlOverride w:ilvl="7">
      <w:lvl w:ilvl="7">
        <w:start w:val="1"/>
        <w:numFmt w:val="lowerLetter"/>
        <w:lvlText w:val="%8)"/>
        <w:lvlJc w:val="left"/>
        <w:pPr>
          <w:ind w:left="3840" w:hanging="420"/>
        </w:pPr>
        <w:rPr>
          <w:rFonts w:hint="eastAsia"/>
        </w:rPr>
      </w:lvl>
    </w:lvlOverride>
    <w:lvlOverride w:ilvl="8">
      <w:lvl w:ilvl="8">
        <w:start w:val="1"/>
        <w:numFmt w:val="lowerRoman"/>
        <w:lvlText w:val="%9."/>
        <w:lvlJc w:val="right"/>
        <w:pPr>
          <w:ind w:left="4260" w:hanging="420"/>
        </w:pPr>
        <w:rPr>
          <w:rFonts w:hint="eastAsia"/>
        </w:rPr>
      </w:lvl>
    </w:lvlOverride>
  </w:num>
  <w:num w:numId="18">
    <w:abstractNumId w:val="13"/>
  </w:num>
  <w:num w:numId="19">
    <w:abstractNumId w:val="0"/>
  </w:num>
  <w:num w:numId="20">
    <w:abstractNumId w:val="11"/>
  </w:num>
  <w:num w:numId="21">
    <w:abstractNumId w:val="17"/>
  </w:num>
  <w:num w:numId="22">
    <w:abstractNumId w:val="10"/>
  </w:num>
  <w:num w:numId="23">
    <w:abstractNumId w:val="5"/>
  </w:num>
  <w:num w:numId="24">
    <w:abstractNumId w:val="2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D1"/>
    <w:rsid w:val="E87E3BC8"/>
    <w:rsid w:val="00032EF1"/>
    <w:rsid w:val="0006287C"/>
    <w:rsid w:val="000726F9"/>
    <w:rsid w:val="000741EF"/>
    <w:rsid w:val="000A7CD9"/>
    <w:rsid w:val="000E19CC"/>
    <w:rsid w:val="000F0014"/>
    <w:rsid w:val="000F62BC"/>
    <w:rsid w:val="001603DE"/>
    <w:rsid w:val="00176085"/>
    <w:rsid w:val="00183642"/>
    <w:rsid w:val="001B43AB"/>
    <w:rsid w:val="001D345E"/>
    <w:rsid w:val="001F01C2"/>
    <w:rsid w:val="001F5171"/>
    <w:rsid w:val="00227053"/>
    <w:rsid w:val="00237D97"/>
    <w:rsid w:val="002A5763"/>
    <w:rsid w:val="002B4109"/>
    <w:rsid w:val="00333AB4"/>
    <w:rsid w:val="003507DF"/>
    <w:rsid w:val="0037348C"/>
    <w:rsid w:val="00380734"/>
    <w:rsid w:val="00385B15"/>
    <w:rsid w:val="003A4F29"/>
    <w:rsid w:val="003B3518"/>
    <w:rsid w:val="003E4667"/>
    <w:rsid w:val="00407B39"/>
    <w:rsid w:val="00422A7B"/>
    <w:rsid w:val="00440C81"/>
    <w:rsid w:val="004501C1"/>
    <w:rsid w:val="004536D4"/>
    <w:rsid w:val="00483E10"/>
    <w:rsid w:val="004F55C0"/>
    <w:rsid w:val="0050553B"/>
    <w:rsid w:val="00530594"/>
    <w:rsid w:val="00574452"/>
    <w:rsid w:val="00575742"/>
    <w:rsid w:val="00581DB7"/>
    <w:rsid w:val="00585CE4"/>
    <w:rsid w:val="005B179A"/>
    <w:rsid w:val="005D3D25"/>
    <w:rsid w:val="005F0DF2"/>
    <w:rsid w:val="005F4EC7"/>
    <w:rsid w:val="006008DE"/>
    <w:rsid w:val="00612E8D"/>
    <w:rsid w:val="00620303"/>
    <w:rsid w:val="00622269"/>
    <w:rsid w:val="00635321"/>
    <w:rsid w:val="00645DF2"/>
    <w:rsid w:val="00662B31"/>
    <w:rsid w:val="00665751"/>
    <w:rsid w:val="00681DF9"/>
    <w:rsid w:val="0068641F"/>
    <w:rsid w:val="006900FB"/>
    <w:rsid w:val="006C1779"/>
    <w:rsid w:val="006C34DF"/>
    <w:rsid w:val="006D5B7E"/>
    <w:rsid w:val="006E4DAE"/>
    <w:rsid w:val="006F45C0"/>
    <w:rsid w:val="0070759B"/>
    <w:rsid w:val="00724937"/>
    <w:rsid w:val="00734B51"/>
    <w:rsid w:val="00735CD6"/>
    <w:rsid w:val="007424E0"/>
    <w:rsid w:val="007502C9"/>
    <w:rsid w:val="007544E0"/>
    <w:rsid w:val="0075574A"/>
    <w:rsid w:val="00755792"/>
    <w:rsid w:val="00766D1B"/>
    <w:rsid w:val="00771D07"/>
    <w:rsid w:val="007736BE"/>
    <w:rsid w:val="00776BE4"/>
    <w:rsid w:val="0078448D"/>
    <w:rsid w:val="00793201"/>
    <w:rsid w:val="007A259C"/>
    <w:rsid w:val="007A48AD"/>
    <w:rsid w:val="007A646F"/>
    <w:rsid w:val="00857B61"/>
    <w:rsid w:val="008705D6"/>
    <w:rsid w:val="00897A46"/>
    <w:rsid w:val="008A17E7"/>
    <w:rsid w:val="008B60CF"/>
    <w:rsid w:val="008B6186"/>
    <w:rsid w:val="008C2C61"/>
    <w:rsid w:val="008C61A7"/>
    <w:rsid w:val="008F77E4"/>
    <w:rsid w:val="00910697"/>
    <w:rsid w:val="009270A5"/>
    <w:rsid w:val="00931969"/>
    <w:rsid w:val="00943657"/>
    <w:rsid w:val="00955C3A"/>
    <w:rsid w:val="00973CA4"/>
    <w:rsid w:val="00976E2B"/>
    <w:rsid w:val="009A397D"/>
    <w:rsid w:val="009A5676"/>
    <w:rsid w:val="009C2C59"/>
    <w:rsid w:val="009D2F3A"/>
    <w:rsid w:val="00A20A12"/>
    <w:rsid w:val="00A547AC"/>
    <w:rsid w:val="00A66191"/>
    <w:rsid w:val="00A70C63"/>
    <w:rsid w:val="00A75EEE"/>
    <w:rsid w:val="00A810C3"/>
    <w:rsid w:val="00AA5D58"/>
    <w:rsid w:val="00AC2227"/>
    <w:rsid w:val="00AC2B8E"/>
    <w:rsid w:val="00AF79E4"/>
    <w:rsid w:val="00B02711"/>
    <w:rsid w:val="00B34535"/>
    <w:rsid w:val="00B37403"/>
    <w:rsid w:val="00B7577F"/>
    <w:rsid w:val="00B7637C"/>
    <w:rsid w:val="00BA0E24"/>
    <w:rsid w:val="00BD7897"/>
    <w:rsid w:val="00C17118"/>
    <w:rsid w:val="00C4005C"/>
    <w:rsid w:val="00C454A3"/>
    <w:rsid w:val="00C567EE"/>
    <w:rsid w:val="00CC19DC"/>
    <w:rsid w:val="00CD72D1"/>
    <w:rsid w:val="00CE6449"/>
    <w:rsid w:val="00D16E0E"/>
    <w:rsid w:val="00D225F4"/>
    <w:rsid w:val="00D3256D"/>
    <w:rsid w:val="00D76209"/>
    <w:rsid w:val="00D81BC8"/>
    <w:rsid w:val="00D94EE7"/>
    <w:rsid w:val="00DB0AB0"/>
    <w:rsid w:val="00DB75C6"/>
    <w:rsid w:val="00DC2223"/>
    <w:rsid w:val="00DC779B"/>
    <w:rsid w:val="00DE5215"/>
    <w:rsid w:val="00E10551"/>
    <w:rsid w:val="00E1199B"/>
    <w:rsid w:val="00E361B0"/>
    <w:rsid w:val="00E42DE6"/>
    <w:rsid w:val="00E479A0"/>
    <w:rsid w:val="00E5098F"/>
    <w:rsid w:val="00EB6966"/>
    <w:rsid w:val="00F051F0"/>
    <w:rsid w:val="00F064BF"/>
    <w:rsid w:val="00F07D1D"/>
    <w:rsid w:val="00F37077"/>
    <w:rsid w:val="00F378DE"/>
    <w:rsid w:val="00F63526"/>
    <w:rsid w:val="00F7197E"/>
    <w:rsid w:val="00F7214D"/>
    <w:rsid w:val="00F81C08"/>
    <w:rsid w:val="00F8575F"/>
    <w:rsid w:val="00F906CE"/>
    <w:rsid w:val="00FA2489"/>
    <w:rsid w:val="00FC2725"/>
    <w:rsid w:val="00FC5211"/>
    <w:rsid w:val="00FC7A91"/>
    <w:rsid w:val="00FD2A57"/>
    <w:rsid w:val="00FF57B8"/>
    <w:rsid w:val="00FF685D"/>
    <w:rsid w:val="08466E7A"/>
    <w:rsid w:val="13736694"/>
    <w:rsid w:val="1E0C09DF"/>
    <w:rsid w:val="20E4709A"/>
    <w:rsid w:val="2BC70E0A"/>
    <w:rsid w:val="31DF0796"/>
    <w:rsid w:val="384F6DEF"/>
    <w:rsid w:val="4FEB70B8"/>
    <w:rsid w:val="506B1769"/>
    <w:rsid w:val="5CD765E0"/>
    <w:rsid w:val="63535839"/>
    <w:rsid w:val="6D67BEFB"/>
    <w:rsid w:val="6EB846B2"/>
    <w:rsid w:val="792D5F41"/>
    <w:rsid w:val="7F7972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F14A9-43FA-4709-9895-E051C14B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99" w:qFormat="1"/>
    <w:lsdException w:name="Intense Quote" w:uiPriority="99"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A48AD"/>
    <w:pPr>
      <w:widowControl w:val="0"/>
      <w:adjustRightInd w:val="0"/>
      <w:spacing w:line="360" w:lineRule="atLeast"/>
      <w:jc w:val="both"/>
      <w:textAlignment w:val="baseline"/>
    </w:pPr>
    <w:rPr>
      <w:sz w:val="24"/>
    </w:rPr>
  </w:style>
  <w:style w:type="paragraph" w:styleId="1">
    <w:name w:val="heading 1"/>
    <w:basedOn w:val="a"/>
    <w:next w:val="a"/>
    <w:qFormat/>
    <w:rsid w:val="007A48AD"/>
    <w:pPr>
      <w:keepNext/>
      <w:keepLines/>
      <w:numPr>
        <w:numId w:val="1"/>
      </w:numPr>
      <w:tabs>
        <w:tab w:val="left" w:pos="0"/>
      </w:tabs>
      <w:spacing w:before="200" w:after="180"/>
      <w:outlineLvl w:val="0"/>
    </w:pPr>
    <w:rPr>
      <w:rFonts w:ascii="Arial" w:eastAsia="黑体"/>
      <w:kern w:val="44"/>
    </w:rPr>
  </w:style>
  <w:style w:type="paragraph" w:styleId="2">
    <w:name w:val="heading 2"/>
    <w:basedOn w:val="a"/>
    <w:next w:val="a"/>
    <w:qFormat/>
    <w:rsid w:val="007A48AD"/>
    <w:pPr>
      <w:keepNext/>
      <w:keepLines/>
      <w:numPr>
        <w:ilvl w:val="1"/>
        <w:numId w:val="1"/>
      </w:numPr>
      <w:tabs>
        <w:tab w:val="left" w:pos="0"/>
      </w:tabs>
      <w:outlineLvl w:val="1"/>
    </w:pPr>
  </w:style>
  <w:style w:type="paragraph" w:styleId="3">
    <w:name w:val="heading 3"/>
    <w:basedOn w:val="a"/>
    <w:next w:val="a"/>
    <w:qFormat/>
    <w:rsid w:val="007A48AD"/>
    <w:pPr>
      <w:keepNext/>
      <w:keepLines/>
      <w:numPr>
        <w:ilvl w:val="2"/>
        <w:numId w:val="1"/>
      </w:numPr>
      <w:tabs>
        <w:tab w:val="left" w:pos="0"/>
      </w:tabs>
      <w:outlineLvl w:val="2"/>
    </w:pPr>
  </w:style>
  <w:style w:type="paragraph" w:styleId="4">
    <w:name w:val="heading 4"/>
    <w:basedOn w:val="3"/>
    <w:next w:val="a"/>
    <w:qFormat/>
    <w:rsid w:val="007A48AD"/>
    <w:pPr>
      <w:numPr>
        <w:ilvl w:val="3"/>
      </w:numPr>
      <w:tabs>
        <w:tab w:val="clear" w:pos="0"/>
        <w:tab w:val="left" w:pos="460"/>
      </w:tabs>
      <w:outlineLvl w:val="3"/>
    </w:pPr>
  </w:style>
  <w:style w:type="paragraph" w:styleId="5">
    <w:name w:val="heading 5"/>
    <w:basedOn w:val="a"/>
    <w:next w:val="a"/>
    <w:qFormat/>
    <w:rsid w:val="007A48AD"/>
    <w:pPr>
      <w:keepNext/>
      <w:keepLines/>
      <w:numPr>
        <w:ilvl w:val="4"/>
        <w:numId w:val="1"/>
      </w:numPr>
      <w:tabs>
        <w:tab w:val="left" w:pos="0"/>
      </w:tabs>
      <w:outlineLvl w:val="4"/>
    </w:pPr>
  </w:style>
  <w:style w:type="paragraph" w:styleId="6">
    <w:name w:val="heading 6"/>
    <w:basedOn w:val="a"/>
    <w:next w:val="a"/>
    <w:qFormat/>
    <w:rsid w:val="007A48AD"/>
    <w:pPr>
      <w:keepNext/>
      <w:keepLines/>
      <w:numPr>
        <w:ilvl w:val="5"/>
        <w:numId w:val="1"/>
      </w:numPr>
      <w:tabs>
        <w:tab w:val="left" w:pos="0"/>
      </w:tabs>
      <w:outlineLvl w:val="5"/>
    </w:pPr>
  </w:style>
  <w:style w:type="paragraph" w:styleId="7">
    <w:name w:val="heading 7"/>
    <w:basedOn w:val="a"/>
    <w:next w:val="a"/>
    <w:qFormat/>
    <w:rsid w:val="007A48AD"/>
    <w:pPr>
      <w:keepNext/>
      <w:keepLines/>
      <w:numPr>
        <w:ilvl w:val="6"/>
        <w:numId w:val="1"/>
      </w:numPr>
      <w:tabs>
        <w:tab w:val="left" w:pos="0"/>
      </w:tabs>
      <w:outlineLvl w:val="6"/>
    </w:pPr>
  </w:style>
  <w:style w:type="paragraph" w:styleId="8">
    <w:name w:val="heading 8"/>
    <w:basedOn w:val="a"/>
    <w:next w:val="a"/>
    <w:qFormat/>
    <w:rsid w:val="007A48AD"/>
    <w:pPr>
      <w:keepNext/>
      <w:keepLines/>
      <w:numPr>
        <w:ilvl w:val="7"/>
        <w:numId w:val="1"/>
      </w:numPr>
      <w:tabs>
        <w:tab w:val="left" w:pos="0"/>
      </w:tabs>
      <w:outlineLvl w:val="7"/>
    </w:pPr>
  </w:style>
  <w:style w:type="paragraph" w:styleId="9">
    <w:name w:val="heading 9"/>
    <w:basedOn w:val="a"/>
    <w:next w:val="a"/>
    <w:qFormat/>
    <w:rsid w:val="007A48AD"/>
    <w:pPr>
      <w:keepNext/>
      <w:keepLines/>
      <w:numPr>
        <w:ilvl w:val="8"/>
        <w:numId w:val="1"/>
      </w:numPr>
      <w:tabs>
        <w:tab w:val="left" w:pos="0"/>
      </w:tabs>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A48AD"/>
    <w:rPr>
      <w:b/>
    </w:rPr>
  </w:style>
  <w:style w:type="character" w:styleId="a4">
    <w:name w:val="page number"/>
    <w:basedOn w:val="a0"/>
    <w:rsid w:val="007A48AD"/>
  </w:style>
  <w:style w:type="character" w:styleId="a5">
    <w:name w:val="FollowedHyperlink"/>
    <w:rsid w:val="007A48AD"/>
    <w:rPr>
      <w:color w:val="333333"/>
      <w:u w:val="none"/>
    </w:rPr>
  </w:style>
  <w:style w:type="character" w:styleId="a6">
    <w:name w:val="Emphasis"/>
    <w:qFormat/>
    <w:rsid w:val="007A48AD"/>
    <w:rPr>
      <w:i w:val="0"/>
    </w:rPr>
  </w:style>
  <w:style w:type="character" w:styleId="a7">
    <w:name w:val="Hyperlink"/>
    <w:uiPriority w:val="99"/>
    <w:rsid w:val="007A48AD"/>
    <w:rPr>
      <w:color w:val="333333"/>
      <w:u w:val="none"/>
    </w:rPr>
  </w:style>
  <w:style w:type="character" w:customStyle="1" w:styleId="a8">
    <w:name w:val="正文缩进 字符"/>
    <w:link w:val="a9"/>
    <w:rsid w:val="007A48AD"/>
    <w:rPr>
      <w:rFonts w:eastAsia="宋体"/>
      <w:sz w:val="24"/>
      <w:lang w:val="en-US" w:eastAsia="zh-CN" w:bidi="ar-SA"/>
    </w:rPr>
  </w:style>
  <w:style w:type="character" w:customStyle="1" w:styleId="eqright">
    <w:name w:val="eqright"/>
    <w:basedOn w:val="a0"/>
    <w:rsid w:val="007A48AD"/>
  </w:style>
  <w:style w:type="character" w:customStyle="1" w:styleId="aa">
    <w:name w:val="批注框文本 字符"/>
    <w:link w:val="ab"/>
    <w:rsid w:val="007A48AD"/>
    <w:rPr>
      <w:sz w:val="18"/>
      <w:szCs w:val="18"/>
    </w:rPr>
  </w:style>
  <w:style w:type="character" w:customStyle="1" w:styleId="Char">
    <w:name w:val="方案正文 Char"/>
    <w:link w:val="ac"/>
    <w:rsid w:val="007A48AD"/>
    <w:rPr>
      <w:kern w:val="2"/>
      <w:sz w:val="21"/>
      <w:szCs w:val="24"/>
    </w:rPr>
  </w:style>
  <w:style w:type="character" w:customStyle="1" w:styleId="eqleft">
    <w:name w:val="eqleft"/>
    <w:basedOn w:val="a0"/>
    <w:rsid w:val="007A48AD"/>
  </w:style>
  <w:style w:type="character" w:customStyle="1" w:styleId="ad">
    <w:name w:val="正文文本 字符"/>
    <w:link w:val="ae"/>
    <w:semiHidden/>
    <w:rsid w:val="007A48AD"/>
    <w:rPr>
      <w:rFonts w:eastAsia="宋体"/>
      <w:sz w:val="21"/>
      <w:lang w:val="en-US" w:eastAsia="zh-CN" w:bidi="ar-SA"/>
    </w:rPr>
  </w:style>
  <w:style w:type="character" w:customStyle="1" w:styleId="30">
    <w:name w:val="正文文本 3 字符"/>
    <w:link w:val="31"/>
    <w:rsid w:val="007A48AD"/>
    <w:rPr>
      <w:rFonts w:eastAsia="宋体"/>
      <w:kern w:val="2"/>
      <w:sz w:val="16"/>
      <w:szCs w:val="16"/>
      <w:lang w:val="en-US" w:eastAsia="zh-CN" w:bidi="ar-SA"/>
    </w:rPr>
  </w:style>
  <w:style w:type="paragraph" w:styleId="TOC4">
    <w:name w:val="toc 4"/>
    <w:basedOn w:val="a"/>
    <w:next w:val="a"/>
    <w:rsid w:val="007A48AD"/>
    <w:pPr>
      <w:ind w:leftChars="600" w:left="1260"/>
    </w:pPr>
  </w:style>
  <w:style w:type="paragraph" w:styleId="ae">
    <w:name w:val="Body Text"/>
    <w:basedOn w:val="a"/>
    <w:link w:val="ad"/>
    <w:rsid w:val="007A48AD"/>
    <w:pPr>
      <w:spacing w:after="60"/>
      <w:ind w:leftChars="30" w:left="30" w:rightChars="30" w:right="30"/>
      <w:jc w:val="center"/>
    </w:pPr>
    <w:rPr>
      <w:sz w:val="21"/>
    </w:rPr>
  </w:style>
  <w:style w:type="paragraph" w:styleId="TOC7">
    <w:name w:val="toc 7"/>
    <w:basedOn w:val="a"/>
    <w:next w:val="a"/>
    <w:rsid w:val="007A48AD"/>
    <w:pPr>
      <w:ind w:leftChars="1200" w:left="2520"/>
    </w:pPr>
  </w:style>
  <w:style w:type="paragraph" w:styleId="af">
    <w:name w:val="Normal (Web)"/>
    <w:basedOn w:val="a"/>
    <w:uiPriority w:val="99"/>
    <w:rsid w:val="007A48AD"/>
    <w:pPr>
      <w:jc w:val="left"/>
    </w:pPr>
  </w:style>
  <w:style w:type="paragraph" w:styleId="TOC8">
    <w:name w:val="toc 8"/>
    <w:basedOn w:val="a"/>
    <w:next w:val="a"/>
    <w:rsid w:val="007A48AD"/>
    <w:pPr>
      <w:ind w:leftChars="1400" w:left="2940"/>
    </w:pPr>
  </w:style>
  <w:style w:type="paragraph" w:styleId="TOC3">
    <w:name w:val="toc 3"/>
    <w:basedOn w:val="a"/>
    <w:next w:val="a"/>
    <w:uiPriority w:val="39"/>
    <w:qFormat/>
    <w:rsid w:val="007A48AD"/>
    <w:pPr>
      <w:ind w:leftChars="400" w:left="840"/>
    </w:pPr>
  </w:style>
  <w:style w:type="paragraph" w:styleId="a9">
    <w:name w:val="Normal Indent"/>
    <w:basedOn w:val="a"/>
    <w:link w:val="a8"/>
    <w:rsid w:val="007A48AD"/>
    <w:pPr>
      <w:ind w:firstLine="482"/>
    </w:pPr>
  </w:style>
  <w:style w:type="paragraph" w:styleId="ab">
    <w:name w:val="Balloon Text"/>
    <w:basedOn w:val="a"/>
    <w:link w:val="aa"/>
    <w:rsid w:val="007A48AD"/>
    <w:pPr>
      <w:spacing w:line="240" w:lineRule="auto"/>
    </w:pPr>
    <w:rPr>
      <w:sz w:val="18"/>
      <w:szCs w:val="18"/>
    </w:rPr>
  </w:style>
  <w:style w:type="paragraph" w:styleId="TOC5">
    <w:name w:val="toc 5"/>
    <w:basedOn w:val="a"/>
    <w:next w:val="a"/>
    <w:rsid w:val="007A48AD"/>
    <w:pPr>
      <w:ind w:leftChars="800" w:left="1680"/>
    </w:pPr>
  </w:style>
  <w:style w:type="paragraph" w:styleId="af0">
    <w:name w:val="toa heading"/>
    <w:basedOn w:val="a"/>
    <w:next w:val="a"/>
    <w:semiHidden/>
    <w:rsid w:val="007A48AD"/>
    <w:pPr>
      <w:spacing w:before="200"/>
      <w:jc w:val="center"/>
    </w:pPr>
    <w:rPr>
      <w:rFonts w:ascii="Arial" w:eastAsia="黑体" w:hAnsi="Arial"/>
      <w:sz w:val="44"/>
    </w:rPr>
  </w:style>
  <w:style w:type="paragraph" w:styleId="af1">
    <w:name w:val="footer"/>
    <w:basedOn w:val="a"/>
    <w:rsid w:val="007A48AD"/>
    <w:pPr>
      <w:spacing w:line="240" w:lineRule="atLeast"/>
      <w:ind w:left="255" w:right="255"/>
    </w:pPr>
  </w:style>
  <w:style w:type="paragraph" w:styleId="31">
    <w:name w:val="Body Text 3"/>
    <w:basedOn w:val="a"/>
    <w:link w:val="30"/>
    <w:rsid w:val="007A48AD"/>
    <w:pPr>
      <w:adjustRightInd/>
      <w:spacing w:after="120" w:line="240" w:lineRule="auto"/>
      <w:textAlignment w:val="auto"/>
    </w:pPr>
    <w:rPr>
      <w:kern w:val="2"/>
      <w:sz w:val="16"/>
      <w:szCs w:val="16"/>
    </w:rPr>
  </w:style>
  <w:style w:type="paragraph" w:styleId="TOC2">
    <w:name w:val="toc 2"/>
    <w:basedOn w:val="a"/>
    <w:next w:val="a"/>
    <w:uiPriority w:val="39"/>
    <w:qFormat/>
    <w:rsid w:val="007A48AD"/>
    <w:pPr>
      <w:ind w:leftChars="200" w:left="420"/>
    </w:pPr>
  </w:style>
  <w:style w:type="paragraph" w:styleId="af2">
    <w:name w:val="Body Text Indent"/>
    <w:basedOn w:val="a"/>
    <w:rsid w:val="007A48AD"/>
    <w:pPr>
      <w:spacing w:after="60"/>
      <w:ind w:leftChars="30" w:left="30" w:rightChars="30" w:right="30"/>
      <w:jc w:val="center"/>
    </w:pPr>
    <w:rPr>
      <w:rFonts w:ascii="Arial" w:eastAsia="黑体" w:hAnsi="Arial"/>
      <w:sz w:val="21"/>
    </w:rPr>
  </w:style>
  <w:style w:type="paragraph" w:styleId="TOC6">
    <w:name w:val="toc 6"/>
    <w:basedOn w:val="a"/>
    <w:next w:val="a"/>
    <w:rsid w:val="007A48AD"/>
    <w:pPr>
      <w:ind w:leftChars="1000" w:left="2100"/>
    </w:pPr>
  </w:style>
  <w:style w:type="paragraph" w:styleId="af3">
    <w:name w:val="header"/>
    <w:basedOn w:val="a"/>
    <w:rsid w:val="007A48AD"/>
    <w:pPr>
      <w:pBdr>
        <w:bottom w:val="double" w:sz="6" w:space="2" w:color="auto"/>
      </w:pBdr>
      <w:spacing w:line="240" w:lineRule="atLeast"/>
      <w:jc w:val="center"/>
    </w:pPr>
    <w:rPr>
      <w:b/>
      <w:sz w:val="21"/>
    </w:rPr>
  </w:style>
  <w:style w:type="paragraph" w:styleId="af4">
    <w:name w:val="Plain Text"/>
    <w:basedOn w:val="a"/>
    <w:rsid w:val="007A48AD"/>
    <w:rPr>
      <w:rFonts w:ascii="宋体" w:hAnsi="Courier New" w:cs="Courier New"/>
      <w:kern w:val="2"/>
      <w:sz w:val="21"/>
      <w:szCs w:val="21"/>
    </w:rPr>
  </w:style>
  <w:style w:type="paragraph" w:styleId="TOC9">
    <w:name w:val="toc 9"/>
    <w:basedOn w:val="a"/>
    <w:next w:val="a"/>
    <w:rsid w:val="007A48AD"/>
    <w:pPr>
      <w:ind w:leftChars="1600" w:left="3360"/>
    </w:pPr>
  </w:style>
  <w:style w:type="paragraph" w:styleId="TOC1">
    <w:name w:val="toc 1"/>
    <w:basedOn w:val="a"/>
    <w:next w:val="a"/>
    <w:uiPriority w:val="39"/>
    <w:qFormat/>
    <w:rsid w:val="007A48AD"/>
  </w:style>
  <w:style w:type="paragraph" w:customStyle="1" w:styleId="flName">
    <w:name w:val="flName"/>
    <w:basedOn w:val="flNote"/>
    <w:rsid w:val="007A48AD"/>
    <w:rPr>
      <w:sz w:val="32"/>
    </w:rPr>
  </w:style>
  <w:style w:type="paragraph" w:customStyle="1" w:styleId="32">
    <w:name w:val="正文文字3"/>
    <w:basedOn w:val="ae"/>
    <w:rsid w:val="007A48AD"/>
    <w:pPr>
      <w:spacing w:after="0"/>
      <w:jc w:val="both"/>
    </w:pPr>
  </w:style>
  <w:style w:type="paragraph" w:styleId="af5">
    <w:name w:val="List Paragraph"/>
    <w:basedOn w:val="a"/>
    <w:uiPriority w:val="34"/>
    <w:qFormat/>
    <w:rsid w:val="007A48AD"/>
    <w:pPr>
      <w:adjustRightInd/>
      <w:snapToGrid w:val="0"/>
      <w:spacing w:line="360" w:lineRule="auto"/>
      <w:ind w:firstLineChars="200" w:firstLine="420"/>
      <w:textAlignment w:val="auto"/>
    </w:pPr>
    <w:rPr>
      <w:kern w:val="2"/>
      <w:sz w:val="21"/>
      <w:szCs w:val="22"/>
    </w:rPr>
  </w:style>
  <w:style w:type="paragraph" w:customStyle="1" w:styleId="af6">
    <w:name w:val="注"/>
    <w:basedOn w:val="a"/>
    <w:rsid w:val="007A48AD"/>
    <w:pPr>
      <w:ind w:left="840" w:hanging="420"/>
    </w:pPr>
    <w:rPr>
      <w:sz w:val="21"/>
    </w:rPr>
  </w:style>
  <w:style w:type="paragraph" w:customStyle="1" w:styleId="af7">
    <w:name w:val="目录标题"/>
    <w:basedOn w:val="1"/>
    <w:next w:val="a"/>
    <w:uiPriority w:val="39"/>
    <w:unhideWhenUsed/>
    <w:qFormat/>
    <w:rsid w:val="007A48AD"/>
    <w:pPr>
      <w:widowControl/>
      <w:numPr>
        <w:numId w:val="0"/>
      </w:numPr>
      <w:tabs>
        <w:tab w:val="left" w:pos="0"/>
      </w:tabs>
      <w:adjustRightInd/>
      <w:spacing w:before="480" w:after="0" w:line="276" w:lineRule="auto"/>
      <w:jc w:val="left"/>
      <w:textAlignment w:val="auto"/>
      <w:outlineLvl w:val="9"/>
    </w:pPr>
    <w:rPr>
      <w:rFonts w:ascii="Cambria" w:eastAsia="宋体" w:hAnsi="Cambria"/>
      <w:b/>
      <w:bCs/>
      <w:color w:val="365F91"/>
      <w:kern w:val="0"/>
      <w:sz w:val="28"/>
      <w:szCs w:val="28"/>
    </w:rPr>
  </w:style>
  <w:style w:type="paragraph" w:customStyle="1" w:styleId="10">
    <w:name w:val="列出段落1"/>
    <w:basedOn w:val="a"/>
    <w:uiPriority w:val="34"/>
    <w:qFormat/>
    <w:rsid w:val="007A48AD"/>
    <w:pPr>
      <w:widowControl/>
      <w:adjustRightInd/>
      <w:spacing w:before="120" w:after="240" w:line="240" w:lineRule="auto"/>
      <w:ind w:firstLineChars="200" w:firstLine="420"/>
      <w:textAlignment w:val="auto"/>
    </w:pPr>
    <w:rPr>
      <w:sz w:val="22"/>
      <w:szCs w:val="22"/>
      <w:lang w:val="ru-RU" w:eastAsia="en-US"/>
    </w:rPr>
  </w:style>
  <w:style w:type="paragraph" w:customStyle="1" w:styleId="flType">
    <w:name w:val="flType"/>
    <w:basedOn w:val="flName"/>
    <w:rsid w:val="007A48AD"/>
    <w:pPr>
      <w:spacing w:before="560" w:after="120"/>
    </w:pPr>
    <w:rPr>
      <w:sz w:val="28"/>
    </w:rPr>
  </w:style>
  <w:style w:type="paragraph" w:customStyle="1" w:styleId="ac">
    <w:name w:val="方案正文"/>
    <w:basedOn w:val="a"/>
    <w:link w:val="Char"/>
    <w:qFormat/>
    <w:rsid w:val="007A48AD"/>
    <w:pPr>
      <w:adjustRightInd/>
      <w:spacing w:line="312" w:lineRule="auto"/>
      <w:ind w:firstLineChars="200" w:firstLine="200"/>
      <w:textAlignment w:val="auto"/>
    </w:pPr>
    <w:rPr>
      <w:kern w:val="2"/>
      <w:sz w:val="21"/>
      <w:szCs w:val="24"/>
    </w:rPr>
  </w:style>
  <w:style w:type="paragraph" w:customStyle="1" w:styleId="flNote">
    <w:name w:val="flNote"/>
    <w:basedOn w:val="a"/>
    <w:rsid w:val="007A48AD"/>
    <w:pPr>
      <w:spacing w:before="320" w:after="160"/>
      <w:jc w:val="center"/>
    </w:pPr>
    <w:rPr>
      <w:rFonts w:ascii="Arial" w:eastAsia="黑体"/>
      <w:sz w:val="30"/>
    </w:rPr>
  </w:style>
  <w:style w:type="paragraph" w:customStyle="1" w:styleId="msolistparagraph0">
    <w:name w:val="msolistparagraph"/>
    <w:basedOn w:val="a"/>
    <w:rsid w:val="007A48AD"/>
    <w:pPr>
      <w:ind w:firstLineChars="200" w:firstLine="420"/>
    </w:pPr>
    <w:rPr>
      <w:rFonts w:ascii="Times New Roman" w:hAnsi="Times New Roman"/>
      <w:kern w:val="2"/>
      <w:sz w:val="21"/>
      <w:szCs w:val="24"/>
    </w:rPr>
  </w:style>
  <w:style w:type="table" w:styleId="af8">
    <w:name w:val="Table Grid"/>
    <w:basedOn w:val="a1"/>
    <w:rsid w:val="007A4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BB98D-EE1C-4BBA-B669-75E6E8B2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1484</Words>
  <Characters>8461</Characters>
  <Application>Microsoft Office Word</Application>
  <DocSecurity>0</DocSecurity>
  <PresentationFormat/>
  <Lines>70</Lines>
  <Paragraphs>19</Paragraphs>
  <Slides>0</Slides>
  <Notes>0</Notes>
  <HiddenSlides>0</HiddenSlides>
  <MMClips>0</MMClips>
  <ScaleCrop>false</ScaleCrop>
  <Company>smiwd</Company>
  <LinksUpToDate>false</LinksUpToDate>
  <CharactersWithSpaces>9926</CharactersWithSpaces>
  <SharedDoc>false</SharedDoc>
  <HLinks>
    <vt:vector size="24" baseType="variant">
      <vt:variant>
        <vt:i4>1638454</vt:i4>
      </vt:variant>
      <vt:variant>
        <vt:i4>20</vt:i4>
      </vt:variant>
      <vt:variant>
        <vt:i4>0</vt:i4>
      </vt:variant>
      <vt:variant>
        <vt:i4>5</vt:i4>
      </vt:variant>
      <vt:variant>
        <vt:lpwstr/>
      </vt:variant>
      <vt:variant>
        <vt:lpwstr>_Toc473911018</vt:lpwstr>
      </vt:variant>
      <vt:variant>
        <vt:i4>1638454</vt:i4>
      </vt:variant>
      <vt:variant>
        <vt:i4>14</vt:i4>
      </vt:variant>
      <vt:variant>
        <vt:i4>0</vt:i4>
      </vt:variant>
      <vt:variant>
        <vt:i4>5</vt:i4>
      </vt:variant>
      <vt:variant>
        <vt:lpwstr/>
      </vt:variant>
      <vt:variant>
        <vt:lpwstr>_Toc473911017</vt:lpwstr>
      </vt:variant>
      <vt:variant>
        <vt:i4>1638454</vt:i4>
      </vt:variant>
      <vt:variant>
        <vt:i4>8</vt:i4>
      </vt:variant>
      <vt:variant>
        <vt:i4>0</vt:i4>
      </vt:variant>
      <vt:variant>
        <vt:i4>5</vt:i4>
      </vt:variant>
      <vt:variant>
        <vt:lpwstr/>
      </vt:variant>
      <vt:variant>
        <vt:lpwstr>_Toc473911016</vt:lpwstr>
      </vt:variant>
      <vt:variant>
        <vt:i4>1638454</vt:i4>
      </vt:variant>
      <vt:variant>
        <vt:i4>2</vt:i4>
      </vt:variant>
      <vt:variant>
        <vt:i4>0</vt:i4>
      </vt:variant>
      <vt:variant>
        <vt:i4>5</vt:i4>
      </vt:variant>
      <vt:variant>
        <vt:lpwstr/>
      </vt:variant>
      <vt:variant>
        <vt:lpwstr>_Toc473911015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u05</dc:creator>
  <cp:lastModifiedBy>润栋 张</cp:lastModifiedBy>
  <cp:revision>2</cp:revision>
  <cp:lastPrinted>2019-09-05T02:59:00Z</cp:lastPrinted>
  <dcterms:created xsi:type="dcterms:W3CDTF">2019-09-11T09:28:00Z</dcterms:created>
  <dcterms:modified xsi:type="dcterms:W3CDTF">2019-09-11T09:28:00Z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2052-11.1.0.8900</vt:lpwstr>
  </property>
</Properties>
</file>