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贵阳市第二人民医院（金阳医院）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/>
          <w:b/>
          <w:bCs/>
          <w:sz w:val="44"/>
          <w:szCs w:val="52"/>
          <w:lang w:eastAsia="zh-CN"/>
        </w:rPr>
      </w:pPr>
      <w:r>
        <w:rPr>
          <w:rFonts w:hint="eastAsia"/>
          <w:b/>
          <w:bCs/>
          <w:sz w:val="44"/>
          <w:szCs w:val="52"/>
          <w:lang w:eastAsia="zh-CN"/>
        </w:rPr>
        <w:t>外科</w:t>
      </w:r>
      <w:r>
        <w:rPr>
          <w:rFonts w:hint="eastAsia"/>
          <w:b/>
          <w:bCs/>
          <w:sz w:val="44"/>
          <w:szCs w:val="52"/>
          <w:lang w:val="en-US" w:eastAsia="zh-CN"/>
        </w:rPr>
        <w:t>专业</w:t>
      </w:r>
      <w:r>
        <w:rPr>
          <w:rFonts w:hint="eastAsia"/>
          <w:b/>
          <w:bCs/>
          <w:sz w:val="44"/>
          <w:szCs w:val="52"/>
          <w:lang w:eastAsia="zh-CN"/>
        </w:rPr>
        <w:t>基地简介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一、专业基地基本情况：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贵阳市第二人民医院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外</w:t>
      </w:r>
      <w:r>
        <w:rPr>
          <w:rFonts w:hint="eastAsia" w:ascii="仿宋" w:hAnsi="仿宋" w:eastAsia="仿宋" w:cs="仿宋"/>
          <w:kern w:val="2"/>
          <w:sz w:val="32"/>
          <w:szCs w:val="32"/>
        </w:rPr>
        <w:t>科专业基地涵盖：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普通外科、泌尿外科、甲乳外科、心胸外科、骨科5</w:t>
      </w:r>
      <w:r>
        <w:rPr>
          <w:rFonts w:hint="eastAsia" w:ascii="仿宋" w:hAnsi="仿宋" w:eastAsia="仿宋" w:cs="仿宋"/>
          <w:kern w:val="2"/>
          <w:sz w:val="32"/>
          <w:szCs w:val="32"/>
        </w:rPr>
        <w:t>个教研组。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外科基地总床位202张，年收治病人数、年急诊量均达到并超过外科基地基本要求。配备先进的医疗设备及专科设备。</w:t>
      </w:r>
    </w:p>
    <w:p>
      <w:pPr>
        <w:keepNext w:val="0"/>
        <w:keepLines w:val="0"/>
        <w:pageBreakBefore w:val="0"/>
        <w:numPr>
          <w:ilvl w:val="0"/>
          <w:numId w:val="1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师资情况：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外科专业基地住培师资力量雄厚，现有住培师资50人，其中正高职称2人，副高职称12人；所有师资均取得省、市住院医师培训资格证书，均具有丰富的临床带教经验，熟悉住培相关制度及要求。</w:t>
      </w:r>
    </w:p>
    <w:p>
      <w:pPr>
        <w:pStyle w:val="4"/>
        <w:keepNext w:val="0"/>
        <w:keepLines w:val="0"/>
        <w:pageBreakBefore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/>
        </w:rPr>
        <w:t>三、专业基地特色：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30"/>
          <w:sz w:val="32"/>
          <w:szCs w:val="32"/>
          <w:shd w:val="clear" w:fill="FFFFFF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本专业按照国家住培培训标准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住院医师规范化培训以培育岗位胜任能力为核心,依据住院医师规范化培训内容与标准分专业实施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培训内容包括医德医风、政策法规、临床实践能力、专业理论知识、人际沟通交流等,重点提高临床规范诊疗能力,适当兼顾临床教学和科研素养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30"/>
          <w:sz w:val="32"/>
          <w:szCs w:val="32"/>
          <w:shd w:val="clear" w:fill="FFFFFF"/>
        </w:rPr>
        <w:t>目前在我基地培训学员均按时通过了国家规培结业考试，通过率100%。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763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3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30"/>
          <w:sz w:val="32"/>
          <w:szCs w:val="32"/>
          <w:shd w:val="clear" w:fill="FFFFFF"/>
          <w:lang w:val="en-US" w:eastAsia="zh-CN"/>
        </w:rPr>
        <w:t>欢迎2022年各住培学员报考！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            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贵阳市第二人民医院   外科专业基地</w:t>
      </w:r>
    </w:p>
    <w:sectPr>
      <w:footerReference r:id="rId3" w:type="default"/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808ACB"/>
    <w:multiLevelType w:val="singleLevel"/>
    <w:tmpl w:val="2E808AC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AC4428"/>
    <w:rsid w:val="05EE3D9C"/>
    <w:rsid w:val="082F30B8"/>
    <w:rsid w:val="0C500673"/>
    <w:rsid w:val="3CD15563"/>
    <w:rsid w:val="5FE079D4"/>
    <w:rsid w:val="79DB386D"/>
    <w:rsid w:val="7AAC4428"/>
    <w:rsid w:val="7DC5682C"/>
    <w:rsid w:val="7E57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410</Words>
  <Characters>420</Characters>
  <Lines>0</Lines>
  <Paragraphs>0</Paragraphs>
  <TotalTime>3</TotalTime>
  <ScaleCrop>false</ScaleCrop>
  <LinksUpToDate>false</LinksUpToDate>
  <CharactersWithSpaces>437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2021-06-17T15:53:00Z</dcterms:created>
  <dc:creator>Administrator</dc:creator>
  <cp:lastModifiedBy>wang燕</cp:lastModifiedBy>
  <dcterms:modified xsi:type="dcterms:W3CDTF">2022-04-21T03:10:54Z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6E446C1716AD4AD3B4AF4E914EB640DC</vt:lpwstr>
  </property>
</Properties>
</file>