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bidi w:val="0"/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贵阳市第二人民医院（金阳医院）</w:t>
      </w:r>
    </w:p>
    <w:p>
      <w:pPr>
        <w:pStyle w:val="2"/>
        <w:bidi w:val="0"/>
        <w:rPr>
          <w:rFonts w:hint="eastAsia"/>
        </w:rPr>
      </w:pPr>
      <w:r>
        <w:rPr>
          <w:rFonts w:hint="eastAsia"/>
        </w:rPr>
        <w:t>妇产科</w:t>
      </w:r>
      <w:r>
        <w:rPr>
          <w:rFonts w:hint="eastAsia"/>
          <w:lang w:val="en-US" w:eastAsia="zh-CN"/>
        </w:rPr>
        <w:t>专业</w:t>
      </w:r>
      <w:r>
        <w:rPr>
          <w:rFonts w:hint="eastAsia"/>
          <w:lang w:eastAsia="zh-CN"/>
        </w:rPr>
        <w:t>基地</w:t>
      </w:r>
      <w:r>
        <w:rPr>
          <w:rFonts w:hint="eastAsia"/>
        </w:rPr>
        <w:t>简介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2"/>
          <w:szCs w:val="32"/>
          <w:lang w:val="en-US" w:eastAsia="zh-CN"/>
        </w:rPr>
        <w:t>一、专业基地基本情况：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贵阳市第二人民医院妇产科教研室成立于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1994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年。2017年建成妇产科专业国家级规培基地。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2020年通过国家级住培基地复检。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妇产科基地设有妇科及产科两个教学组，临床</w:t>
      </w:r>
      <w:r>
        <w:rPr>
          <w:rFonts w:hint="eastAsia" w:ascii="仿宋" w:hAnsi="仿宋" w:eastAsia="仿宋" w:cs="仿宋"/>
          <w:b w:val="0"/>
          <w:bCs w:val="0"/>
          <w:color w:val="auto"/>
          <w:spacing w:val="-18"/>
          <w:sz w:val="32"/>
          <w:szCs w:val="32"/>
        </w:rPr>
        <w:t>开展的项目有：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普通妇科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妇科肿瘤、围产医学、女性生殖内分泌、计划生育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妇女保健等疾病的诊治。我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基地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 xml:space="preserve">现共有床位 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78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张，年门诊量逾10万人次，年住院人数逾5000人次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，各项指标可满足住培基地临床培训要求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产科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是贵阳市重点妇幼保健中心，贵阳市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危重产科病人抢救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中心。倚靠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综合三甲医院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平台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，为产科合并他科疾病的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MDT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诊断、治疗提供了坚强的后盾，加强产科危重孕产妇抢救、疑难病症诊治、产前诊断等综合能力。围产医学门诊部承担正常产前检查与保健、高危产科诊治、遗传病咨询、部分产前诊断项目、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线上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孕妇学校、母乳喂养指导等。妇科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收治常见病及疑难病例。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宫腔镜、腹腔镜及阴式手术治疗妇科良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恶性疾病，开展手术治疗尿失禁、子宫脱垂等盆底障碍疾病，开展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普妇常见病、妇科肿瘤、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不孕不育症、习惯性流产、生殖内分泌疾病的规范诊治。我科计划生育专业现开展人流、药流、取放环手术，无痛人流手术、各种困难的取环手术、女性结扎术、中期引产术，同时对不育患者进行诊治，开展通液、子宫输卵管造影、腹腔镜和宫腔镜手术，对有输卵管病变的患者行输卵管整形、输卵管吻合和造口术。</w:t>
      </w:r>
    </w:p>
    <w:p>
      <w:pPr>
        <w:keepNext w:val="0"/>
        <w:keepLines w:val="0"/>
        <w:pageBreakBefore w:val="0"/>
        <w:numPr>
          <w:ilvl w:val="0"/>
          <w:numId w:val="1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师资情况：</w:t>
      </w:r>
    </w:p>
    <w:p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基地（教研室）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主要承担临床医学专业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住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培生、本、专科生及相关专业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实习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学员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及进修人员的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妇产科专业教学任务，年平均理论授课逾100学时。妇产科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基地（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教研室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eastAsia="zh-CN"/>
        </w:rPr>
        <w:t>）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建立后数十名教师开展临床教学工作，现有教师3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8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人，正高职称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人，副高职称14人，中级职称12人，初级职称2人，其中博士1人，研究生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 w:val="0"/>
          <w:color w:val="auto"/>
          <w:sz w:val="32"/>
          <w:szCs w:val="32"/>
        </w:rPr>
        <w:t>人，其余均为本科学历。</w:t>
      </w:r>
    </w:p>
    <w:p>
      <w:pPr>
        <w:keepNext w:val="0"/>
        <w:keepLines w:val="0"/>
        <w:pageBreakBefore w:val="0"/>
        <w:numPr>
          <w:ilvl w:val="0"/>
          <w:numId w:val="0"/>
        </w:numP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643" w:firstLineChars="200"/>
        <w:textAlignment w:val="auto"/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32"/>
          <w:szCs w:val="32"/>
          <w:lang w:val="en-US" w:eastAsia="zh-CN"/>
        </w:rPr>
        <w:t>三、专业基地特色：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妇产科注重对青年教师的培养，鼓励继续教育，提高学历层次，优化教师结构，积累很好的教学经验。基地（教研室）建立了完善的临床教学规章制度，教师认真履行职责。经过不懈努力，我基地（教研室）课程建设持续深入，全部实行多媒体教学，积极探索教学模式、教学方法和教学手段的改革，不断提高教学水平，加入启发式、问题式、案例式教学模式，教学内容不断充实，教学手段日趋完善，建立了妇产科电子教案，根据新版教科书不断进行修订，使临床教学有了统一性、直观性和易懂性，较好激发了学生自主学习的积极性和创造性；教学环境不断改善，强调培养、加强师资队伍，使妇产科学成为院内临床专业主干基地（教研室）之一。在培期间薪酬待遇除了参照国家发放标准以外，我们还根据学员的实际工作量予以一定的补助。我们医人育人，用热忱和汗水迎接新生命的呐喊、用真心和仁术解除无数女性的病痛，换来她们花朵般的笑颜。在这里，您不仅可以收获专业的妇产科疾病临床诊治能力，还可以同时提升自己的学历！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640" w:firstLineChars="200"/>
        <w:jc w:val="both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>我们热忱欢迎有志于服务妇女儿童健康的医学生来我基地学习，携手未来！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960" w:firstLineChars="30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150"/>
        <w:textAlignment w:val="auto"/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  <w:t xml:space="preserve">               贵阳市第二人民医院 妇产科专业基地        </w:t>
      </w:r>
    </w:p>
    <w:p>
      <w:pPr>
        <w:rPr>
          <w:rFonts w:hint="eastAsia" w:ascii="仿宋" w:hAnsi="仿宋" w:eastAsia="仿宋" w:cs="仿宋"/>
          <w:b w:val="0"/>
          <w:bCs w:val="0"/>
          <w:color w:val="auto"/>
          <w:kern w:val="2"/>
          <w:sz w:val="32"/>
          <w:szCs w:val="32"/>
          <w:lang w:val="en-US" w:eastAsia="zh-CN" w:bidi="ar-SA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altName w:val="Calibri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2049" o:spid="_x0000_s2049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pStyle w:val="3"/>
                </w:pPr>
                <w:r>
                  <w:fldChar w:fldCharType="begin"/>
                </w:r>
                <w:r>
                  <w:instrText xml:space="preserve"> PAGE  \* MERGEFORMAT </w:instrText>
                </w:r>
                <w:r>
                  <w:fldChar w:fldCharType="separate"/>
                </w:r>
                <w:r>
                  <w:t>1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021D2E9"/>
    <w:multiLevelType w:val="singleLevel"/>
    <w:tmpl w:val="5021D2E9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6043E1"/>
    <w:rsid w:val="006043E1"/>
    <w:rsid w:val="00FF2534"/>
    <w:rsid w:val="139D5387"/>
    <w:rsid w:val="17DA0ADD"/>
    <w:rsid w:val="18815D7A"/>
    <w:rsid w:val="1B524172"/>
    <w:rsid w:val="1B8178E1"/>
    <w:rsid w:val="1E5D026B"/>
    <w:rsid w:val="266E0B2A"/>
    <w:rsid w:val="2A7E5AB9"/>
    <w:rsid w:val="315C05F8"/>
    <w:rsid w:val="32AF33D5"/>
    <w:rsid w:val="33665851"/>
    <w:rsid w:val="34A6676C"/>
    <w:rsid w:val="35E35C29"/>
    <w:rsid w:val="36E6063D"/>
    <w:rsid w:val="3C940DD1"/>
    <w:rsid w:val="4253366C"/>
    <w:rsid w:val="483D0717"/>
    <w:rsid w:val="488A6B5F"/>
    <w:rsid w:val="49D97EED"/>
    <w:rsid w:val="4B7C233A"/>
    <w:rsid w:val="4D947404"/>
    <w:rsid w:val="4E5B4879"/>
    <w:rsid w:val="516F62EB"/>
    <w:rsid w:val="548F6005"/>
    <w:rsid w:val="549201AE"/>
    <w:rsid w:val="56297FC2"/>
    <w:rsid w:val="5C0E2B48"/>
    <w:rsid w:val="5FA90571"/>
    <w:rsid w:val="65DD3E8F"/>
    <w:rsid w:val="68E5638C"/>
    <w:rsid w:val="69535D8D"/>
    <w:rsid w:val="6DDA4067"/>
    <w:rsid w:val="700734EB"/>
    <w:rsid w:val="71084696"/>
    <w:rsid w:val="7267362B"/>
    <w:rsid w:val="794833BA"/>
    <w:rsid w:val="7C8075A3"/>
    <w:rsid w:val="7F6F7DCC"/>
    <w:rsid w:val="7FDD6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napToGrid w:val="0"/>
      <w:spacing w:beforeAutospacing="0" w:afterAutospacing="0" w:line="360" w:lineRule="auto"/>
      <w:ind w:leftChars="0"/>
      <w:jc w:val="center"/>
      <w:outlineLvl w:val="0"/>
    </w:pPr>
    <w:rPr>
      <w:rFonts w:hint="eastAsia" w:ascii="宋体" w:hAnsi="宋体" w:eastAsia="宋体" w:cs="Times New Roman"/>
      <w:b/>
      <w:kern w:val="44"/>
      <w:sz w:val="44"/>
      <w:szCs w:val="48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8">
    <w:name w:val="Strong"/>
    <w:basedOn w:val="7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2049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1192</Words>
  <Characters>1213</Characters>
  <Lines>5</Lines>
  <Paragraphs>1</Paragraphs>
  <TotalTime>4</TotalTime>
  <ScaleCrop>false</ScaleCrop>
  <LinksUpToDate>false</LinksUpToDate>
  <CharactersWithSpaces>1238</CharactersWithSpaces>
  <Application>WPS Office_11.1.0.11365_F1E327BC-269C-435d-A152-05C5408002CA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wang燕</cp:lastModifiedBy>
  <dcterms:modified xsi:type="dcterms:W3CDTF">2022-04-21T03:10:57Z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2052-11.1.0.11365</vt:lpwstr>
  </property>
  <property fmtid="{D5CDD505-2E9C-101B-9397-08002B2CF9AE}" pid="3" name="ICV">
    <vt:lpwstr>0237DD803DD64044817095DF95979B30</vt:lpwstr>
  </property>
</Properties>
</file>