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0"/>
          <w:szCs w:val="44"/>
        </w:rPr>
      </w:pPr>
      <w:bookmarkStart w:id="0" w:name="_GoBack"/>
      <w:r>
        <w:rPr>
          <w:rFonts w:hint="eastAsia" w:ascii="黑体" w:hAnsi="黑体" w:eastAsia="黑体" w:cs="黑体"/>
          <w:sz w:val="40"/>
          <w:szCs w:val="44"/>
        </w:rPr>
        <w:t>评分细则</w:t>
      </w:r>
    </w:p>
    <w:bookmarkEnd w:id="0"/>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评分细则：</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1、评分因素以及分值</w:t>
      </w:r>
    </w:p>
    <w:tbl>
      <w:tblPr>
        <w:tblStyle w:val="2"/>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098"/>
        <w:gridCol w:w="2248"/>
        <w:gridCol w:w="1867"/>
        <w:gridCol w:w="2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40" w:hRule="atLeast"/>
          <w:jc w:val="right"/>
        </w:trPr>
        <w:tc>
          <w:tcPr>
            <w:tcW w:w="214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评分因素</w:t>
            </w:r>
          </w:p>
        </w:tc>
        <w:tc>
          <w:tcPr>
            <w:tcW w:w="229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商务部分</w:t>
            </w:r>
          </w:p>
        </w:tc>
        <w:tc>
          <w:tcPr>
            <w:tcW w:w="190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技术部分</w:t>
            </w:r>
          </w:p>
        </w:tc>
        <w:tc>
          <w:tcPr>
            <w:tcW w:w="26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20" w:hRule="atLeast"/>
          <w:jc w:val="right"/>
        </w:trPr>
        <w:tc>
          <w:tcPr>
            <w:tcW w:w="214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分值比重</w:t>
            </w:r>
          </w:p>
        </w:tc>
        <w:tc>
          <w:tcPr>
            <w:tcW w:w="229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4</w:t>
            </w:r>
            <w:r>
              <w:rPr>
                <w:rFonts w:hint="eastAsia" w:ascii="宋体" w:hAnsi="宋体" w:eastAsia="宋体" w:cs="宋体"/>
                <w:sz w:val="24"/>
                <w:szCs w:val="24"/>
                <w:lang w:val="en-US" w:eastAsia="zh-CN"/>
              </w:rPr>
              <w:t>5</w:t>
            </w:r>
          </w:p>
        </w:tc>
        <w:tc>
          <w:tcPr>
            <w:tcW w:w="190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55</w:t>
            </w:r>
          </w:p>
        </w:tc>
        <w:tc>
          <w:tcPr>
            <w:tcW w:w="269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100%</w:t>
            </w:r>
          </w:p>
        </w:tc>
      </w:tr>
    </w:tbl>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2、商务部分</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131"/>
        <w:gridCol w:w="1162"/>
        <w:gridCol w:w="6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40" w:hRule="atLeast"/>
          <w:jc w:val="center"/>
        </w:trPr>
        <w:tc>
          <w:tcPr>
            <w:tcW w:w="115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评分</w:t>
            </w:r>
            <w:r>
              <w:rPr>
                <w:rFonts w:hint="eastAsia" w:ascii="宋体" w:hAnsi="宋体" w:eastAsia="宋体" w:cs="宋体"/>
                <w:sz w:val="24"/>
                <w:szCs w:val="24"/>
                <w:lang w:eastAsia="zh-CN"/>
              </w:rPr>
              <w:t>要</w:t>
            </w:r>
            <w:r>
              <w:rPr>
                <w:rFonts w:hint="eastAsia" w:ascii="宋体" w:hAnsi="宋体" w:eastAsia="宋体" w:cs="宋体"/>
                <w:sz w:val="24"/>
                <w:szCs w:val="24"/>
              </w:rPr>
              <w:t>素</w:t>
            </w:r>
          </w:p>
        </w:tc>
        <w:tc>
          <w:tcPr>
            <w:tcW w:w="11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分数</w:t>
            </w:r>
          </w:p>
        </w:tc>
        <w:tc>
          <w:tcPr>
            <w:tcW w:w="6701"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10" w:hRule="atLeast"/>
          <w:jc w:val="center"/>
        </w:trPr>
        <w:tc>
          <w:tcPr>
            <w:tcW w:w="115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投标报价</w:t>
            </w:r>
          </w:p>
        </w:tc>
        <w:tc>
          <w:tcPr>
            <w:tcW w:w="11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30</w:t>
            </w:r>
          </w:p>
        </w:tc>
        <w:tc>
          <w:tcPr>
            <w:tcW w:w="6701"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以满足磁商文件要求且投标价格</w:t>
            </w:r>
            <w:r>
              <w:rPr>
                <w:rFonts w:hint="eastAsia" w:ascii="宋体" w:hAnsi="宋体" w:eastAsia="宋体" w:cs="宋体"/>
                <w:sz w:val="24"/>
                <w:szCs w:val="24"/>
                <w:lang w:eastAsia="zh-CN"/>
              </w:rPr>
              <w:t>（最低</w:t>
            </w:r>
            <w:r>
              <w:rPr>
                <w:rFonts w:hint="eastAsia" w:ascii="宋体" w:hAnsi="宋体" w:eastAsia="宋体" w:cs="宋体"/>
                <w:sz w:val="24"/>
                <w:szCs w:val="24"/>
              </w:rPr>
              <w:t>报价为</w:t>
            </w:r>
            <w:r>
              <w:rPr>
                <w:rFonts w:hint="eastAsia" w:ascii="宋体" w:hAnsi="宋体" w:eastAsia="宋体" w:cs="宋体"/>
                <w:sz w:val="24"/>
                <w:szCs w:val="24"/>
                <w:lang w:eastAsia="zh-CN"/>
              </w:rPr>
              <w:t>）</w:t>
            </w:r>
            <w:r>
              <w:rPr>
                <w:rFonts w:hint="eastAsia" w:ascii="宋体" w:hAnsi="宋体" w:eastAsia="宋体" w:cs="宋体"/>
                <w:sz w:val="24"/>
                <w:szCs w:val="24"/>
              </w:rPr>
              <w:t>评标基准价</w:t>
            </w:r>
            <w:r>
              <w:rPr>
                <w:rFonts w:hint="eastAsia" w:ascii="宋体" w:hAnsi="宋体" w:eastAsia="宋体" w:cs="宋体"/>
                <w:sz w:val="24"/>
                <w:szCs w:val="24"/>
                <w:lang w:eastAsia="zh-CN"/>
              </w:rPr>
              <w:t>，</w:t>
            </w:r>
            <w:r>
              <w:rPr>
                <w:rFonts w:hint="eastAsia" w:ascii="宋体" w:hAnsi="宋体" w:eastAsia="宋体" w:cs="宋体"/>
                <w:sz w:val="24"/>
                <w:szCs w:val="24"/>
              </w:rPr>
              <w:t>其价格分为满分30分</w:t>
            </w:r>
            <w:r>
              <w:rPr>
                <w:rFonts w:hint="eastAsia" w:ascii="宋体" w:hAnsi="宋体" w:eastAsia="宋体" w:cs="宋体"/>
                <w:sz w:val="24"/>
                <w:szCs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其他投标人的价格分按照下列公式计算：投标报</w:t>
            </w:r>
            <w:r>
              <w:rPr>
                <w:rFonts w:hint="eastAsia" w:ascii="宋体" w:hAnsi="宋体" w:eastAsia="宋体" w:cs="宋体"/>
                <w:sz w:val="24"/>
                <w:szCs w:val="24"/>
                <w:lang w:eastAsia="zh-CN"/>
              </w:rPr>
              <w:t>价</w:t>
            </w:r>
            <w:r>
              <w:rPr>
                <w:rFonts w:hint="eastAsia" w:ascii="宋体" w:hAnsi="宋体" w:eastAsia="宋体" w:cs="宋体"/>
                <w:sz w:val="24"/>
                <w:szCs w:val="24"/>
              </w:rPr>
              <w:t>得分</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评</w:t>
            </w:r>
            <w:r>
              <w:rPr>
                <w:rFonts w:hint="eastAsia" w:ascii="宋体" w:hAnsi="宋体" w:eastAsia="宋体" w:cs="宋体"/>
                <w:sz w:val="24"/>
                <w:szCs w:val="24"/>
              </w:rPr>
              <w:t>标基准价／投标报价》</w:t>
            </w:r>
            <w:r>
              <w:rPr>
                <w:rFonts w:hint="eastAsia" w:ascii="宋体" w:hAnsi="宋体" w:eastAsia="宋体" w:cs="宋体"/>
                <w:sz w:val="24"/>
                <w:szCs w:val="24"/>
                <w:lang w:val="en-US" w:eastAsia="zh-CN"/>
              </w:rPr>
              <w:t>*</w:t>
            </w:r>
            <w:r>
              <w:rPr>
                <w:rFonts w:hint="eastAsia" w:ascii="宋体" w:hAnsi="宋体" w:eastAsia="宋体" w:cs="宋体"/>
                <w:sz w:val="24"/>
                <w:szCs w:val="24"/>
              </w:rPr>
              <w:t>30％</w:t>
            </w:r>
            <w:r>
              <w:rPr>
                <w:rFonts w:hint="eastAsia" w:ascii="宋体" w:hAnsi="宋体" w:eastAsia="宋体" w:cs="宋体"/>
                <w:sz w:val="24"/>
                <w:szCs w:val="24"/>
                <w:lang w:val="en-US" w:eastAsia="zh-CN"/>
              </w:rPr>
              <w:t>*100</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70" w:hRule="atLeast"/>
          <w:jc w:val="center"/>
        </w:trPr>
        <w:tc>
          <w:tcPr>
            <w:tcW w:w="115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企业业</w:t>
            </w:r>
            <w:r>
              <w:rPr>
                <w:rFonts w:hint="eastAsia" w:ascii="宋体" w:hAnsi="宋体" w:eastAsia="宋体" w:cs="宋体"/>
                <w:sz w:val="24"/>
                <w:szCs w:val="24"/>
                <w:lang w:eastAsia="zh-CN"/>
              </w:rPr>
              <w:t>质</w:t>
            </w:r>
          </w:p>
        </w:tc>
        <w:tc>
          <w:tcPr>
            <w:tcW w:w="11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6701"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20</w:t>
            </w:r>
            <w:r>
              <w:rPr>
                <w:rFonts w:hint="eastAsia" w:ascii="宋体" w:hAnsi="宋体" w:eastAsia="宋体" w:cs="宋体"/>
                <w:sz w:val="24"/>
                <w:szCs w:val="24"/>
                <w:lang w:val="en-US" w:eastAsia="zh-CN"/>
              </w:rPr>
              <w:t>20</w:t>
            </w:r>
            <w:r>
              <w:rPr>
                <w:rFonts w:hint="eastAsia" w:ascii="宋体" w:hAnsi="宋体" w:eastAsia="宋体" w:cs="宋体"/>
                <w:sz w:val="24"/>
                <w:szCs w:val="24"/>
              </w:rPr>
              <w:t>年1月1日</w:t>
            </w:r>
            <w:r>
              <w:rPr>
                <w:rFonts w:hint="eastAsia" w:ascii="宋体" w:hAnsi="宋体" w:eastAsia="宋体" w:cs="宋体"/>
                <w:sz w:val="24"/>
                <w:szCs w:val="24"/>
                <w:lang w:eastAsia="zh-CN"/>
              </w:rPr>
              <w:t>后</w:t>
            </w:r>
            <w:r>
              <w:rPr>
                <w:rFonts w:hint="eastAsia" w:ascii="宋体" w:hAnsi="宋体" w:eastAsia="宋体" w:cs="宋体"/>
                <w:sz w:val="24"/>
                <w:szCs w:val="24"/>
              </w:rPr>
              <w:t>）投标人已完成同类项目的业</w:t>
            </w:r>
            <w:r>
              <w:rPr>
                <w:rFonts w:hint="eastAsia" w:ascii="宋体" w:hAnsi="宋体" w:eastAsia="宋体" w:cs="宋体"/>
                <w:sz w:val="24"/>
                <w:szCs w:val="24"/>
                <w:lang w:eastAsia="zh-CN"/>
              </w:rPr>
              <w:t>绩每</w:t>
            </w:r>
            <w:r>
              <w:rPr>
                <w:rFonts w:hint="eastAsia" w:ascii="宋体" w:hAnsi="宋体" w:eastAsia="宋体" w:cs="宋体"/>
                <w:sz w:val="24"/>
                <w:szCs w:val="24"/>
              </w:rPr>
              <w:t>提</w:t>
            </w:r>
            <w:r>
              <w:rPr>
                <w:rFonts w:hint="eastAsia" w:ascii="宋体" w:hAnsi="宋体" w:eastAsia="宋体" w:cs="宋体"/>
                <w:sz w:val="24"/>
                <w:szCs w:val="24"/>
                <w:lang w:eastAsia="zh-CN"/>
              </w:rPr>
              <w:t>供</w:t>
            </w:r>
            <w:r>
              <w:rPr>
                <w:rFonts w:hint="eastAsia" w:ascii="宋体" w:hAnsi="宋体" w:eastAsia="宋体" w:cs="宋体"/>
                <w:sz w:val="24"/>
                <w:szCs w:val="24"/>
              </w:rPr>
              <w:t>一份</w:t>
            </w:r>
            <w:r>
              <w:rPr>
                <w:rFonts w:hint="eastAsia" w:ascii="宋体" w:hAnsi="宋体" w:eastAsia="宋体" w:cs="宋体"/>
                <w:sz w:val="24"/>
                <w:szCs w:val="24"/>
                <w:lang w:eastAsia="zh-CN"/>
              </w:rPr>
              <w:t>得</w:t>
            </w:r>
            <w:r>
              <w:rPr>
                <w:rFonts w:hint="eastAsia" w:ascii="宋体" w:hAnsi="宋体" w:eastAsia="宋体" w:cs="宋体"/>
                <w:sz w:val="24"/>
                <w:szCs w:val="24"/>
                <w:lang w:val="en-US" w:eastAsia="zh-CN"/>
              </w:rPr>
              <w:t>2</w:t>
            </w:r>
            <w:r>
              <w:rPr>
                <w:rFonts w:hint="eastAsia" w:ascii="宋体" w:hAnsi="宋体" w:eastAsia="宋体" w:cs="宋体"/>
                <w:sz w:val="24"/>
                <w:szCs w:val="24"/>
              </w:rPr>
              <w:t>分，须提供合同书原件及验收报</w:t>
            </w:r>
            <w:r>
              <w:rPr>
                <w:rFonts w:hint="eastAsia" w:ascii="宋体" w:hAnsi="宋体" w:eastAsia="宋体" w:cs="宋体"/>
                <w:sz w:val="24"/>
                <w:szCs w:val="24"/>
                <w:lang w:eastAsia="zh-CN"/>
              </w:rPr>
              <w:t>告</w:t>
            </w:r>
            <w:r>
              <w:rPr>
                <w:rFonts w:hint="eastAsia" w:ascii="宋体" w:hAnsi="宋体" w:eastAsia="宋体" w:cs="宋体"/>
                <w:sz w:val="24"/>
                <w:szCs w:val="24"/>
              </w:rPr>
              <w:t>原件，</w:t>
            </w:r>
            <w:r>
              <w:rPr>
                <w:rFonts w:hint="eastAsia" w:ascii="宋体" w:hAnsi="宋体" w:eastAsia="宋体" w:cs="宋体"/>
                <w:sz w:val="24"/>
                <w:szCs w:val="24"/>
                <w:lang w:eastAsia="zh-CN"/>
              </w:rPr>
              <w:t>二者</w:t>
            </w:r>
            <w:r>
              <w:rPr>
                <w:rFonts w:hint="eastAsia" w:ascii="宋体" w:hAnsi="宋体" w:eastAsia="宋体" w:cs="宋体"/>
                <w:sz w:val="24"/>
                <w:szCs w:val="24"/>
              </w:rPr>
              <w:t>缺一不可，</w:t>
            </w:r>
            <w:r>
              <w:rPr>
                <w:rFonts w:hint="eastAsia" w:ascii="宋体" w:hAnsi="宋体" w:eastAsia="宋体" w:cs="宋体"/>
                <w:sz w:val="24"/>
                <w:szCs w:val="24"/>
                <w:lang w:eastAsia="zh-CN"/>
              </w:rPr>
              <w:t>最高得</w:t>
            </w:r>
            <w:r>
              <w:rPr>
                <w:rFonts w:hint="eastAsia" w:ascii="宋体" w:hAnsi="宋体" w:eastAsia="宋体" w:cs="宋体"/>
                <w:sz w:val="24"/>
                <w:szCs w:val="24"/>
              </w:rPr>
              <w:t>分为</w:t>
            </w:r>
            <w:r>
              <w:rPr>
                <w:rFonts w:hint="eastAsia" w:ascii="宋体" w:hAnsi="宋体" w:eastAsia="宋体" w:cs="宋体"/>
                <w:sz w:val="24"/>
                <w:szCs w:val="24"/>
                <w:lang w:val="en-US" w:eastAsia="zh-CN"/>
              </w:rPr>
              <w:t>6</w:t>
            </w:r>
            <w:r>
              <w:rPr>
                <w:rFonts w:hint="eastAsia" w:ascii="宋体" w:hAnsi="宋体" w:eastAsia="宋体" w:cs="宋体"/>
                <w:sz w:val="24"/>
                <w:szCs w:val="24"/>
              </w:rPr>
              <w:t>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公司注册资金在</w:t>
            </w:r>
            <w:r>
              <w:rPr>
                <w:rFonts w:hint="eastAsia" w:ascii="宋体" w:hAnsi="宋体" w:eastAsia="宋体" w:cs="宋体"/>
                <w:sz w:val="24"/>
                <w:szCs w:val="24"/>
                <w:lang w:val="en-US" w:eastAsia="zh-CN"/>
              </w:rPr>
              <w:t>1000万以上得3分；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3、项目经理为一级建造师得3分；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4、企业产品通过IS9001系列认证的得（0-3分）三大体系认证：质量、环境、职业证书各得1分；</w:t>
            </w:r>
          </w:p>
        </w:tc>
      </w:tr>
    </w:tbl>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3、技术部分</w:t>
      </w:r>
    </w:p>
    <w:tbl>
      <w:tblPr>
        <w:tblStyle w:val="2"/>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25"/>
        <w:gridCol w:w="1011"/>
        <w:gridCol w:w="6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0" w:hRule="atLeast"/>
          <w:jc w:val="right"/>
        </w:trPr>
        <w:tc>
          <w:tcPr>
            <w:tcW w:w="122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评审项目</w:t>
            </w:r>
          </w:p>
        </w:tc>
        <w:tc>
          <w:tcPr>
            <w:tcW w:w="1011"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分数</w:t>
            </w:r>
          </w:p>
        </w:tc>
        <w:tc>
          <w:tcPr>
            <w:tcW w:w="662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10" w:hRule="atLeast"/>
          <w:jc w:val="right"/>
        </w:trPr>
        <w:tc>
          <w:tcPr>
            <w:tcW w:w="122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投标技术方</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案</w:t>
            </w:r>
          </w:p>
        </w:tc>
        <w:tc>
          <w:tcPr>
            <w:tcW w:w="1011"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20</w:t>
            </w:r>
            <w:r>
              <w:rPr>
                <w:rFonts w:hint="eastAsia" w:ascii="宋体" w:hAnsi="宋体" w:eastAsia="宋体" w:cs="宋体"/>
                <w:sz w:val="24"/>
                <w:szCs w:val="24"/>
              </w:rPr>
              <w:t>分</w:t>
            </w:r>
          </w:p>
        </w:tc>
        <w:tc>
          <w:tcPr>
            <w:tcW w:w="6623"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sz w:val="24"/>
                <w:szCs w:val="32"/>
                <w:lang w:eastAsia="zh-CN"/>
              </w:rPr>
            </w:pPr>
            <w:r>
              <w:rPr>
                <w:rFonts w:hint="eastAsia"/>
                <w:sz w:val="24"/>
                <w:szCs w:val="32"/>
                <w:lang w:val="en-US" w:eastAsia="zh-CN"/>
              </w:rPr>
              <w:t>1、</w:t>
            </w:r>
            <w:r>
              <w:rPr>
                <w:rFonts w:hint="eastAsia"/>
                <w:sz w:val="24"/>
                <w:szCs w:val="32"/>
                <w:lang w:eastAsia="zh-CN"/>
              </w:rPr>
              <w:t>质量</w:t>
            </w:r>
            <w:r>
              <w:rPr>
                <w:rFonts w:hint="eastAsia"/>
                <w:sz w:val="24"/>
                <w:szCs w:val="32"/>
                <w:lang w:val="en-US" w:eastAsia="zh-CN"/>
              </w:rPr>
              <w:t>、</w:t>
            </w:r>
            <w:r>
              <w:rPr>
                <w:rFonts w:hint="eastAsia"/>
                <w:sz w:val="24"/>
                <w:szCs w:val="32"/>
                <w:lang w:eastAsia="zh-CN"/>
              </w:rPr>
              <w:t>工期保证与控制措施叙述清楚、详尽、合理：（</w:t>
            </w:r>
            <w:r>
              <w:rPr>
                <w:rFonts w:hint="eastAsia"/>
                <w:sz w:val="24"/>
                <w:szCs w:val="32"/>
                <w:lang w:val="en-US" w:eastAsia="zh-CN"/>
              </w:rPr>
              <w:t>1-3分</w:t>
            </w:r>
            <w:r>
              <w:rPr>
                <w:rFonts w:hint="eastAsia"/>
                <w:sz w:val="24"/>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sz w:val="24"/>
                <w:szCs w:val="32"/>
                <w:lang w:eastAsia="zh-CN"/>
              </w:rPr>
            </w:pPr>
            <w:r>
              <w:rPr>
                <w:rFonts w:hint="eastAsia"/>
                <w:sz w:val="24"/>
                <w:szCs w:val="32"/>
                <w:lang w:val="en-US" w:eastAsia="zh-CN"/>
              </w:rPr>
              <w:t>2、</w:t>
            </w:r>
            <w:r>
              <w:rPr>
                <w:rFonts w:hint="eastAsia"/>
                <w:sz w:val="24"/>
                <w:szCs w:val="32"/>
                <w:lang w:eastAsia="zh-CN"/>
              </w:rPr>
              <w:t>施工总进度网络图表述清楚、详尽、合理：（</w:t>
            </w:r>
            <w:r>
              <w:rPr>
                <w:rFonts w:hint="eastAsia"/>
                <w:sz w:val="24"/>
                <w:szCs w:val="32"/>
                <w:lang w:val="en-US" w:eastAsia="zh-CN"/>
              </w:rPr>
              <w:t>1-3分</w:t>
            </w:r>
            <w:r>
              <w:rPr>
                <w:rFonts w:hint="eastAsia"/>
                <w:sz w:val="24"/>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sz w:val="24"/>
                <w:szCs w:val="32"/>
                <w:lang w:eastAsia="zh-CN"/>
              </w:rPr>
            </w:pPr>
            <w:r>
              <w:rPr>
                <w:rFonts w:hint="eastAsia"/>
                <w:sz w:val="24"/>
                <w:szCs w:val="32"/>
                <w:lang w:val="en-US" w:eastAsia="zh-CN"/>
              </w:rPr>
              <w:t>3、</w:t>
            </w:r>
            <w:r>
              <w:rPr>
                <w:rFonts w:hint="eastAsia"/>
                <w:sz w:val="24"/>
                <w:szCs w:val="32"/>
                <w:lang w:eastAsia="zh-CN"/>
              </w:rPr>
              <w:t>项目部人员配备、管理措施叙述清楚、详尽、合理：（</w:t>
            </w:r>
            <w:r>
              <w:rPr>
                <w:rFonts w:hint="eastAsia"/>
                <w:sz w:val="24"/>
                <w:szCs w:val="32"/>
                <w:lang w:val="en-US" w:eastAsia="zh-CN"/>
              </w:rPr>
              <w:t>1-3分）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sz w:val="24"/>
                <w:szCs w:val="32"/>
                <w:lang w:eastAsia="zh-CN"/>
              </w:rPr>
            </w:pPr>
            <w:r>
              <w:rPr>
                <w:rFonts w:hint="eastAsia"/>
                <w:sz w:val="24"/>
                <w:szCs w:val="32"/>
                <w:lang w:val="en-US" w:eastAsia="zh-CN"/>
              </w:rPr>
              <w:t>4、主要安装设备和测试设备情况表：（1-3分）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sz w:val="24"/>
                <w:szCs w:val="32"/>
                <w:lang w:eastAsia="zh-CN"/>
              </w:rPr>
            </w:pPr>
            <w:r>
              <w:rPr>
                <w:rFonts w:hint="eastAsia"/>
                <w:sz w:val="24"/>
                <w:szCs w:val="32"/>
                <w:lang w:val="en-US" w:eastAsia="zh-CN"/>
              </w:rPr>
              <w:t>5、</w:t>
            </w:r>
            <w:r>
              <w:rPr>
                <w:rFonts w:hint="eastAsia"/>
                <w:sz w:val="24"/>
                <w:szCs w:val="32"/>
                <w:lang w:eastAsia="zh-CN"/>
              </w:rPr>
              <w:t>安装、调试、检测方案合理：（</w:t>
            </w:r>
            <w:r>
              <w:rPr>
                <w:rFonts w:hint="eastAsia"/>
                <w:sz w:val="24"/>
                <w:szCs w:val="32"/>
                <w:lang w:val="en-US" w:eastAsia="zh-CN"/>
              </w:rPr>
              <w:t>1-3分</w:t>
            </w:r>
            <w:r>
              <w:rPr>
                <w:rFonts w:hint="eastAsia"/>
                <w:sz w:val="24"/>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sz w:val="24"/>
                <w:szCs w:val="32"/>
                <w:lang w:val="en-US" w:eastAsia="zh-CN"/>
              </w:rPr>
            </w:pPr>
            <w:r>
              <w:rPr>
                <w:rFonts w:hint="eastAsia"/>
                <w:sz w:val="24"/>
                <w:szCs w:val="32"/>
                <w:lang w:val="en-US" w:eastAsia="zh-CN"/>
              </w:rPr>
              <w:t>6、</w:t>
            </w:r>
            <w:r>
              <w:rPr>
                <w:rFonts w:hint="eastAsia" w:ascii="宋体" w:hAnsi="宋体" w:eastAsia="宋体" w:cs="宋体"/>
                <w:sz w:val="24"/>
                <w:szCs w:val="24"/>
                <w:lang w:eastAsia="zh-CN"/>
              </w:rPr>
              <w:t>平台</w:t>
            </w:r>
            <w:r>
              <w:rPr>
                <w:rFonts w:hint="eastAsia"/>
                <w:sz w:val="24"/>
                <w:szCs w:val="32"/>
                <w:lang w:val="en-US" w:eastAsia="zh-CN"/>
              </w:rPr>
              <w:t>系统</w:t>
            </w:r>
            <w:r>
              <w:rPr>
                <w:rFonts w:hint="eastAsia" w:ascii="宋体" w:hAnsi="宋体" w:eastAsia="宋体" w:cs="宋体"/>
                <w:sz w:val="24"/>
                <w:szCs w:val="24"/>
                <w:lang w:eastAsia="zh-CN"/>
              </w:rPr>
              <w:t>能与消防部门联动得</w:t>
            </w:r>
            <w:r>
              <w:rPr>
                <w:rFonts w:hint="eastAsia" w:ascii="宋体" w:hAnsi="宋体" w:eastAsia="宋体" w:cs="宋体"/>
                <w:sz w:val="24"/>
                <w:szCs w:val="24"/>
                <w:lang w:val="en-US" w:eastAsia="zh-CN"/>
              </w:rPr>
              <w:t>5分</w:t>
            </w:r>
            <w:r>
              <w:rPr>
                <w:rFonts w:hint="eastAsia" w:ascii="宋体" w:hAnsi="宋体" w:eastAsia="宋体" w:cs="宋体"/>
                <w:sz w:val="24"/>
                <w:szCs w:val="24"/>
                <w:lang w:eastAsia="zh-CN"/>
              </w:rPr>
              <w:t>，否则不得分；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80" w:hRule="atLeast"/>
          <w:jc w:val="right"/>
        </w:trPr>
        <w:tc>
          <w:tcPr>
            <w:tcW w:w="122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硬件情况</w:t>
            </w:r>
          </w:p>
        </w:tc>
        <w:tc>
          <w:tcPr>
            <w:tcW w:w="1011"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分</w:t>
            </w:r>
          </w:p>
        </w:tc>
        <w:tc>
          <w:tcPr>
            <w:tcW w:w="6623"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投标所使用产品须提供检验检测机构出具的有效检验检测报告复印件予以佐证并</w:t>
            </w:r>
            <w:r>
              <w:rPr>
                <w:rFonts w:hint="eastAsia" w:ascii="宋体" w:hAnsi="宋体" w:eastAsia="宋体" w:cs="宋体"/>
                <w:sz w:val="24"/>
                <w:szCs w:val="24"/>
              </w:rPr>
              <w:t>满足所有硬件参数要求的得</w:t>
            </w:r>
            <w:r>
              <w:rPr>
                <w:rFonts w:hint="eastAsia" w:ascii="宋体" w:hAnsi="宋体" w:eastAsia="宋体" w:cs="宋体"/>
                <w:sz w:val="24"/>
                <w:szCs w:val="24"/>
                <w:lang w:val="en-US" w:eastAsia="zh-CN"/>
              </w:rPr>
              <w:t>5</w:t>
            </w:r>
            <w:r>
              <w:rPr>
                <w:rFonts w:hint="eastAsia" w:ascii="宋体" w:hAnsi="宋体" w:eastAsia="宋体" w:cs="宋体"/>
                <w:sz w:val="24"/>
                <w:szCs w:val="24"/>
              </w:rPr>
              <w:t>分，否则不得分</w:t>
            </w:r>
            <w:r>
              <w:rPr>
                <w:rFonts w:hint="eastAsia" w:ascii="宋体" w:hAnsi="宋体" w:eastAsia="宋体" w:cs="宋体"/>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695" w:hRule="atLeast"/>
          <w:jc w:val="right"/>
        </w:trPr>
        <w:tc>
          <w:tcPr>
            <w:tcW w:w="1225"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演示情况</w:t>
            </w:r>
          </w:p>
        </w:tc>
        <w:tc>
          <w:tcPr>
            <w:tcW w:w="1011"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2</w:t>
            </w:r>
            <w:r>
              <w:rPr>
                <w:rFonts w:hint="eastAsia" w:ascii="宋体" w:hAnsi="宋体" w:eastAsia="宋体" w:cs="宋体"/>
                <w:sz w:val="24"/>
                <w:szCs w:val="24"/>
              </w:rPr>
              <w:t>分</w:t>
            </w:r>
          </w:p>
        </w:tc>
        <w:tc>
          <w:tcPr>
            <w:tcW w:w="6623"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1、此项目需要在同一平台使用，现场演示。所有功能在同一系统平台上的，不在同一平台上的不得分：平台需同时满足电脑端与手机端同步操作功能，同时具备的得</w:t>
            </w:r>
            <w:r>
              <w:rPr>
                <w:rFonts w:hint="eastAsia" w:ascii="宋体" w:hAnsi="宋体" w:eastAsia="宋体" w:cs="宋体"/>
                <w:sz w:val="24"/>
                <w:szCs w:val="24"/>
                <w:lang w:val="en-US" w:eastAsia="zh-CN"/>
              </w:rPr>
              <w:t xml:space="preserve"> 2 </w:t>
            </w:r>
            <w:r>
              <w:rPr>
                <w:rFonts w:hint="eastAsia" w:ascii="宋体" w:hAnsi="宋体" w:eastAsia="宋体" w:cs="宋体"/>
                <w:sz w:val="24"/>
                <w:szCs w:val="24"/>
              </w:rPr>
              <w:t>分</w:t>
            </w:r>
            <w:r>
              <w:rPr>
                <w:rFonts w:hint="eastAsia" w:ascii="宋体" w:hAnsi="宋体" w:eastAsia="宋体" w:cs="宋体"/>
                <w:sz w:val="24"/>
                <w:szCs w:val="24"/>
                <w:lang w:eastAsia="zh-CN"/>
              </w:rPr>
              <w:t>，</w:t>
            </w:r>
            <w:r>
              <w:rPr>
                <w:rFonts w:hint="eastAsia" w:ascii="宋体" w:hAnsi="宋体" w:eastAsia="宋体" w:cs="宋体"/>
                <w:sz w:val="24"/>
                <w:szCs w:val="24"/>
              </w:rPr>
              <w:t>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500" w:hRule="atLeast"/>
          <w:jc w:val="right"/>
        </w:trPr>
        <w:tc>
          <w:tcPr>
            <w:tcW w:w="1225" w:type="dxa"/>
            <w:vMerge w:val="continue"/>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p>
        </w:tc>
        <w:tc>
          <w:tcPr>
            <w:tcW w:w="1011" w:type="dxa"/>
            <w:vMerge w:val="continue"/>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p>
        </w:tc>
        <w:tc>
          <w:tcPr>
            <w:tcW w:w="6623" w:type="dxa"/>
            <w:vAlign w:val="top"/>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投标人须对磋商文件中要求的业务应用中电脑端和手机端的详细功能逐一演示，要求电脑端与手机端同一客户信息状态实时性同步，同步率100％。</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1．演示分配巡查任务，手机端开展巡查，以及巡查痕迹的自动保留功能：（2分）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2．演示巡查过程火灾隐患拍照上传、派发、整改处理等：（2分）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3．演示用电安全平台接入用户展示以及报警值守功能：（2分）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4．演示PC端和手机端火灾自动报警云监测系统显示及处理功能：（2分）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5．演示PC端和手机端可视化监管系统的在线实时视频功能：（2分）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6.演示电脑需供应商自行准备。</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两项及以上无</w:t>
            </w:r>
            <w:r>
              <w:rPr>
                <w:rFonts w:hint="eastAsia" w:ascii="宋体" w:hAnsi="宋体" w:eastAsia="宋体" w:cs="宋体"/>
                <w:sz w:val="24"/>
                <w:szCs w:val="24"/>
                <w:lang w:eastAsia="zh-CN"/>
              </w:rPr>
              <w:t>演</w:t>
            </w:r>
            <w:r>
              <w:rPr>
                <w:rFonts w:hint="eastAsia" w:ascii="宋体" w:hAnsi="宋体" w:eastAsia="宋体" w:cs="宋体"/>
                <w:sz w:val="24"/>
                <w:szCs w:val="24"/>
              </w:rPr>
              <w:t>示的本项得</w:t>
            </w:r>
            <w:r>
              <w:rPr>
                <w:rFonts w:hint="eastAsia" w:ascii="宋体" w:hAnsi="宋体" w:eastAsia="宋体" w:cs="宋体"/>
                <w:sz w:val="24"/>
                <w:szCs w:val="24"/>
                <w:lang w:val="en-US" w:eastAsia="zh-CN"/>
              </w:rPr>
              <w:t>0</w:t>
            </w:r>
            <w:r>
              <w:rPr>
                <w:rFonts w:hint="eastAsia" w:ascii="宋体" w:hAnsi="宋体" w:eastAsia="宋体" w:cs="宋体"/>
                <w:sz w:val="24"/>
                <w:szCs w:val="24"/>
              </w:rPr>
              <w:t>分。</w:t>
            </w:r>
          </w:p>
        </w:tc>
      </w:tr>
    </w:tbl>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4、售后服务</w:t>
      </w:r>
    </w:p>
    <w:tbl>
      <w:tblPr>
        <w:tblStyle w:val="2"/>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46"/>
        <w:gridCol w:w="1039"/>
        <w:gridCol w:w="6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15" w:hRule="atLeast"/>
          <w:jc w:val="right"/>
        </w:trPr>
        <w:tc>
          <w:tcPr>
            <w:tcW w:w="124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服务方案及保证措施</w:t>
            </w:r>
          </w:p>
        </w:tc>
        <w:tc>
          <w:tcPr>
            <w:tcW w:w="1039"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分</w:t>
            </w:r>
          </w:p>
        </w:tc>
        <w:tc>
          <w:tcPr>
            <w:tcW w:w="6574"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．投标人需具</w:t>
            </w:r>
            <w:r>
              <w:rPr>
                <w:rFonts w:hint="eastAsia" w:ascii="宋体" w:hAnsi="宋体" w:eastAsia="宋体" w:cs="宋体"/>
                <w:sz w:val="24"/>
                <w:szCs w:val="24"/>
                <w:lang w:eastAsia="zh-CN"/>
              </w:rPr>
              <w:t>备</w:t>
            </w:r>
            <w:r>
              <w:rPr>
                <w:rFonts w:hint="eastAsia" w:ascii="宋体" w:hAnsi="宋体" w:eastAsia="宋体" w:cs="宋体"/>
                <w:sz w:val="24"/>
                <w:szCs w:val="24"/>
              </w:rPr>
              <w:t>7x24小时平台值守条件，并提供相应值守环境及设备的现场照片，满足条件得3分，不满足条件的此项不得分。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、培训方案：投标人须提供针对本项目的培训方案，酌情得0-</w:t>
            </w:r>
            <w:r>
              <w:rPr>
                <w:rFonts w:hint="eastAsia" w:ascii="宋体" w:hAnsi="宋体" w:eastAsia="宋体" w:cs="宋体"/>
                <w:sz w:val="24"/>
                <w:szCs w:val="24"/>
                <w:lang w:val="en-US" w:eastAsia="zh-CN"/>
              </w:rPr>
              <w:t>2</w:t>
            </w:r>
            <w:r>
              <w:rPr>
                <w:rFonts w:hint="eastAsia" w:ascii="宋体" w:hAnsi="宋体" w:eastAsia="宋体" w:cs="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80" w:hRule="atLeast"/>
          <w:jc w:val="right"/>
        </w:trPr>
        <w:tc>
          <w:tcPr>
            <w:tcW w:w="124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售后服务及承诺</w:t>
            </w:r>
          </w:p>
        </w:tc>
        <w:tc>
          <w:tcPr>
            <w:tcW w:w="1039"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分</w:t>
            </w:r>
          </w:p>
        </w:tc>
        <w:tc>
          <w:tcPr>
            <w:tcW w:w="6574" w:type="dxa"/>
            <w:vAlign w:val="top"/>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1．投标人提供7x24小时响应，接到故障通知后在2小时内到达并解决故障，得3分：否则，不得分。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．投标人为采购</w:t>
            </w:r>
            <w:r>
              <w:rPr>
                <w:rFonts w:hint="eastAsia" w:ascii="宋体" w:hAnsi="宋体" w:eastAsia="宋体" w:cs="宋体"/>
                <w:sz w:val="24"/>
                <w:szCs w:val="24"/>
                <w:lang w:eastAsia="zh-CN"/>
              </w:rPr>
              <w:t>单位</w:t>
            </w:r>
            <w:r>
              <w:rPr>
                <w:rFonts w:hint="eastAsia" w:ascii="宋体" w:hAnsi="宋体" w:eastAsia="宋体" w:cs="宋体"/>
                <w:sz w:val="24"/>
                <w:szCs w:val="24"/>
              </w:rPr>
              <w:t>专门建立备品、备件库，系统出现故障，需要返厂维修时，提供备品</w:t>
            </w:r>
            <w:r>
              <w:rPr>
                <w:rFonts w:hint="eastAsia" w:ascii="宋体" w:hAnsi="宋体" w:eastAsia="宋体" w:cs="宋体"/>
                <w:sz w:val="24"/>
                <w:szCs w:val="24"/>
                <w:lang w:eastAsia="zh-CN"/>
              </w:rPr>
              <w:t>备</w:t>
            </w:r>
            <w:r>
              <w:rPr>
                <w:rFonts w:hint="eastAsia" w:ascii="宋体" w:hAnsi="宋体" w:eastAsia="宋体" w:cs="宋体"/>
                <w:sz w:val="24"/>
                <w:szCs w:val="24"/>
              </w:rPr>
              <w:t>件的，得</w:t>
            </w:r>
            <w:r>
              <w:rPr>
                <w:rFonts w:hint="eastAsia" w:ascii="宋体" w:hAnsi="宋体" w:eastAsia="宋体" w:cs="宋体"/>
                <w:sz w:val="24"/>
                <w:szCs w:val="24"/>
                <w:lang w:val="en-US" w:eastAsia="zh-CN"/>
              </w:rPr>
              <w:t>2</w:t>
            </w:r>
            <w:r>
              <w:rPr>
                <w:rFonts w:hint="eastAsia" w:ascii="宋体" w:hAnsi="宋体" w:eastAsia="宋体" w:cs="宋体"/>
                <w:sz w:val="24"/>
                <w:szCs w:val="24"/>
              </w:rPr>
              <w:t>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5" w:hRule="atLeast"/>
          <w:jc w:val="right"/>
        </w:trPr>
        <w:tc>
          <w:tcPr>
            <w:tcW w:w="124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优惠条款</w:t>
            </w:r>
          </w:p>
        </w:tc>
        <w:tc>
          <w:tcPr>
            <w:tcW w:w="1039"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5分</w:t>
            </w:r>
          </w:p>
        </w:tc>
        <w:tc>
          <w:tcPr>
            <w:tcW w:w="6574"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投标人提供优惠条款，经评委认可，酌情得0-5分。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60" w:hRule="atLeast"/>
          <w:jc w:val="right"/>
        </w:trPr>
        <w:tc>
          <w:tcPr>
            <w:tcW w:w="124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标书制</w:t>
            </w:r>
            <w:r>
              <w:rPr>
                <w:rFonts w:hint="eastAsia" w:ascii="宋体" w:hAnsi="宋体" w:eastAsia="宋体" w:cs="宋体"/>
                <w:sz w:val="24"/>
                <w:szCs w:val="24"/>
                <w:lang w:eastAsia="zh-CN"/>
              </w:rPr>
              <w:t>定</w:t>
            </w:r>
          </w:p>
        </w:tc>
        <w:tc>
          <w:tcPr>
            <w:tcW w:w="1039"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3分</w:t>
            </w:r>
          </w:p>
        </w:tc>
        <w:tc>
          <w:tcPr>
            <w:tcW w:w="6574"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根据</w:t>
            </w:r>
            <w:r>
              <w:rPr>
                <w:rFonts w:hint="eastAsia" w:ascii="宋体" w:hAnsi="宋体" w:eastAsia="宋体" w:cs="宋体"/>
                <w:sz w:val="24"/>
                <w:szCs w:val="24"/>
                <w:lang w:eastAsia="zh-CN"/>
              </w:rPr>
              <w:t>标书</w:t>
            </w:r>
            <w:r>
              <w:rPr>
                <w:rFonts w:hint="eastAsia" w:ascii="宋体" w:hAnsi="宋体" w:eastAsia="宋体" w:cs="宋体"/>
                <w:sz w:val="24"/>
                <w:szCs w:val="24"/>
              </w:rPr>
              <w:t>制作是</w:t>
            </w:r>
            <w:r>
              <w:rPr>
                <w:rFonts w:hint="eastAsia" w:ascii="宋体" w:hAnsi="宋体" w:eastAsia="宋体" w:cs="宋体"/>
                <w:sz w:val="24"/>
                <w:szCs w:val="24"/>
                <w:lang w:eastAsia="zh-CN"/>
              </w:rPr>
              <w:t>否</w:t>
            </w:r>
            <w:r>
              <w:rPr>
                <w:rFonts w:hint="eastAsia" w:ascii="宋体" w:hAnsi="宋体" w:eastAsia="宋体" w:cs="宋体"/>
                <w:sz w:val="24"/>
                <w:szCs w:val="24"/>
              </w:rPr>
              <w:t>规范，对技术部分的</w:t>
            </w:r>
            <w:r>
              <w:rPr>
                <w:rFonts w:hint="eastAsia" w:ascii="宋体" w:hAnsi="宋体" w:eastAsia="宋体" w:cs="宋体"/>
                <w:sz w:val="24"/>
                <w:szCs w:val="24"/>
                <w:lang w:eastAsia="zh-CN"/>
              </w:rPr>
              <w:t>描</w:t>
            </w:r>
            <w:r>
              <w:rPr>
                <w:rFonts w:hint="eastAsia" w:ascii="宋体" w:hAnsi="宋体" w:eastAsia="宋体" w:cs="宋体"/>
                <w:sz w:val="24"/>
                <w:szCs w:val="24"/>
              </w:rPr>
              <w:t>述是否准确，对评</w:t>
            </w:r>
            <w:r>
              <w:rPr>
                <w:rFonts w:hint="eastAsia" w:ascii="宋体" w:hAnsi="宋体" w:eastAsia="宋体" w:cs="宋体"/>
                <w:sz w:val="24"/>
                <w:szCs w:val="24"/>
                <w:lang w:eastAsia="zh-CN"/>
              </w:rPr>
              <w:t>委</w:t>
            </w:r>
            <w:r>
              <w:rPr>
                <w:rFonts w:hint="eastAsia" w:ascii="宋体" w:hAnsi="宋体" w:eastAsia="宋体" w:cs="宋体"/>
                <w:sz w:val="24"/>
                <w:szCs w:val="24"/>
              </w:rPr>
              <w:t>提出需澄清确认的问</w:t>
            </w:r>
            <w:r>
              <w:rPr>
                <w:rFonts w:hint="eastAsia" w:ascii="宋体" w:hAnsi="宋体" w:eastAsia="宋体" w:cs="宋体"/>
                <w:sz w:val="24"/>
                <w:szCs w:val="24"/>
                <w:lang w:eastAsia="zh-CN"/>
              </w:rPr>
              <w:t>题</w:t>
            </w:r>
            <w:r>
              <w:rPr>
                <w:rFonts w:hint="eastAsia" w:ascii="宋体" w:hAnsi="宋体" w:eastAsia="宋体" w:cs="宋体"/>
                <w:sz w:val="24"/>
                <w:szCs w:val="24"/>
              </w:rPr>
              <w:t>答复是否完</w:t>
            </w:r>
            <w:r>
              <w:rPr>
                <w:rFonts w:hint="eastAsia" w:ascii="宋体" w:hAnsi="宋体" w:eastAsia="宋体" w:cs="宋体"/>
                <w:sz w:val="24"/>
                <w:szCs w:val="24"/>
                <w:lang w:eastAsia="zh-CN"/>
              </w:rPr>
              <w:t>整、</w:t>
            </w:r>
            <w:r>
              <w:rPr>
                <w:rFonts w:hint="eastAsia" w:ascii="宋体" w:hAnsi="宋体" w:eastAsia="宋体" w:cs="宋体"/>
                <w:sz w:val="24"/>
                <w:szCs w:val="24"/>
              </w:rPr>
              <w:t>准</w:t>
            </w:r>
            <w:r>
              <w:rPr>
                <w:rFonts w:hint="eastAsia" w:ascii="宋体" w:hAnsi="宋体" w:eastAsia="宋体" w:cs="宋体"/>
                <w:sz w:val="24"/>
                <w:szCs w:val="24"/>
                <w:lang w:eastAsia="zh-CN"/>
              </w:rPr>
              <w:t>确</w:t>
            </w:r>
            <w:r>
              <w:rPr>
                <w:rFonts w:hint="eastAsia" w:ascii="宋体" w:hAnsi="宋体" w:eastAsia="宋体" w:cs="宋体"/>
                <w:sz w:val="24"/>
                <w:szCs w:val="24"/>
              </w:rPr>
              <w:t>等方面进行考</w:t>
            </w:r>
            <w:r>
              <w:rPr>
                <w:rFonts w:hint="eastAsia" w:ascii="宋体" w:hAnsi="宋体" w:eastAsia="宋体" w:cs="宋体"/>
                <w:sz w:val="24"/>
                <w:szCs w:val="24"/>
                <w:lang w:eastAsia="zh-CN"/>
              </w:rPr>
              <w:t>虑</w:t>
            </w:r>
            <w:r>
              <w:rPr>
                <w:rFonts w:hint="eastAsia" w:ascii="宋体" w:hAnsi="宋体" w:eastAsia="宋体" w:cs="宋体"/>
                <w:sz w:val="24"/>
                <w:szCs w:val="24"/>
              </w:rPr>
              <w:t>，酌情得1-</w:t>
            </w:r>
            <w:r>
              <w:rPr>
                <w:rFonts w:hint="eastAsia" w:ascii="宋体" w:hAnsi="宋体" w:eastAsia="宋体" w:cs="宋体"/>
                <w:sz w:val="24"/>
                <w:szCs w:val="24"/>
                <w:lang w:val="en-US" w:eastAsia="zh-CN"/>
              </w:rPr>
              <w:t>3</w:t>
            </w:r>
            <w:r>
              <w:rPr>
                <w:rFonts w:hint="eastAsia" w:ascii="宋体" w:hAnsi="宋体" w:eastAsia="宋体" w:cs="宋体"/>
                <w:sz w:val="24"/>
                <w:szCs w:val="24"/>
              </w:rPr>
              <w:t>分。</w:t>
            </w:r>
          </w:p>
        </w:tc>
      </w:tr>
    </w:tbl>
    <w:p>
      <w:pPr>
        <w:wordWrap/>
        <w:spacing w:line="240" w:lineRule="auto"/>
        <w:jc w:val="left"/>
        <w:rPr>
          <w:rFonts w:hint="eastAsia" w:ascii="仿宋_GB2312" w:hAnsi="仿宋_GB2312" w:eastAsia="仿宋_GB2312" w:cs="仿宋_GB2312"/>
          <w:sz w:val="28"/>
          <w:szCs w:val="28"/>
          <w:lang w:val="en-US" w:eastAsia="zh-CN"/>
        </w:rPr>
      </w:pPr>
    </w:p>
    <w:p/>
    <w:sectPr>
      <w:pgSz w:w="11900" w:h="16838"/>
      <w:pgMar w:top="1417" w:right="1474" w:bottom="1417" w:left="1587" w:header="0" w:footer="1259"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4A4923"/>
    <w:multiLevelType w:val="singleLevel"/>
    <w:tmpl w:val="B34A492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MzY4MGNiY2MwNGQ4M2Y1Nzg3ZDczNzI1MmNlYWIifQ=="/>
  </w:docVars>
  <w:rsids>
    <w:rsidRoot w:val="342C20EF"/>
    <w:rsid w:val="342C2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2022-07-06T08:40:00Z</dcterms:created>
  <dc:creator>杰么娜</dc:creator>
  <cp:lastModifiedBy>杰么娜</cp:lastModifiedBy>
  <dcterms:modified xsi:type="dcterms:W3CDTF">2022-07-06T08:40:53Z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ED148BA631BC41C19E067FEC6943ECB5</vt:lpwstr>
  </property>
</Properties>
</file>