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</w:rPr>
      </w:pPr>
      <w:r>
        <w:t>贵阳市第二人民医院（金阳医院）</w:t>
      </w:r>
    </w:p>
    <w:p>
      <w:pPr>
        <w:pStyle w:val="2"/>
        <w:rPr>
          <w:rFonts w:hint="default"/>
        </w:rPr>
      </w:pPr>
      <w:r>
        <w:t>妇产科专业基地简介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一、专业基地基本情况：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贵阳市第二人民医院妇产科教研室成立于1994年。2017年成为国家级妇产科住院医师规范化培训专业基地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。2020年通过国家级住培基地复检。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妇产科基地设有妇科及产科两个教学组，临床</w:t>
      </w:r>
      <w:r>
        <w:rPr>
          <w:rFonts w:hint="eastAsia" w:ascii="仿宋" w:hAnsi="仿宋" w:eastAsia="仿宋" w:cs="仿宋"/>
          <w:spacing w:val="-18"/>
          <w:sz w:val="32"/>
          <w:szCs w:val="32"/>
        </w:rPr>
        <w:t>开展的项目有：</w:t>
      </w:r>
      <w:r>
        <w:rPr>
          <w:rFonts w:hint="eastAsia" w:ascii="仿宋" w:hAnsi="仿宋" w:eastAsia="仿宋" w:cs="仿宋"/>
          <w:sz w:val="32"/>
          <w:szCs w:val="32"/>
        </w:rPr>
        <w:t>普通妇科、妇科肿瘤、围产医学、女性生殖内分泌、计划生育、妇女保健等疾病的诊治。我基地现共有床位 71张，年门诊量逾10万人次，年住院人数逾5000</w:t>
      </w:r>
      <w:r>
        <w:rPr>
          <w:rFonts w:ascii="仿宋" w:hAnsi="仿宋" w:eastAsia="仿宋" w:cs="仿宋"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</w:rPr>
        <w:t>人次，各项指标可满足住培基地临床培训要求。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产科是贵阳市重点妇幼保健中心，贵阳市危重产科病人抢救中心。倚靠综合三甲医院平台，为产科合并他科疾病的MDT诊断、治疗提供了坚强的后盾，加强产科危重孕产妇抢救、疑难病症诊治、产前诊断等综合能力。围产医学门诊部承担正常产前检查与保健、高危产科诊治、遗传病咨询、部分产前诊断项目、线上孕妇学校、母乳喂养指导等。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妇科收治常见病及疑难病例。宫腔镜、腹腔镜及阴式手术治疗妇科良、恶性疾病，开展手术治疗尿失禁、子宫脱垂等盆底障碍疾病，开展普妇常见病、妇科肿瘤等疾病的规范诊治；生殖中心为不孕不育、习惯性流产、生殖内分泌的患者提供诊疗，目前可开展体外受精-胚胎移植（IVF-ET）及卵胞浆内单精子显微注射（ICSI），夫精人工授精（AIH）三项辅助生殖助孕技术，并可进行经阴道超声引导下减胎及睾丸穿刺活检术、经皮睾丸及附睾穿刺取精术等手术；我科计划生育专业现开展人流、药流、取放环手术，无痛人流手术、各种困难的取环手术、女性结扎术、中期引产术，同时对不育患者进行诊治，开展通液、子宫输卵管造影、腹腔镜和宫腔镜手术，对有输卵管病变的患者行输卵管整形、输卵管吻合和造口术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师资情况：</w:t>
      </w:r>
    </w:p>
    <w:p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地（教研室）主要承担临床医学专业住培生、本、专科生及相关专业实习学员及进修人员的妇产科专业教学任务，年平均理论授课逾100学时。妇产科基地（教研室）建立后数十名教师开展临床教学工作，现有教师</w:t>
      </w:r>
      <w:r>
        <w:rPr>
          <w:rFonts w:ascii="仿宋" w:hAnsi="仿宋" w:eastAsia="仿宋" w:cs="仿宋"/>
          <w:sz w:val="32"/>
          <w:szCs w:val="32"/>
        </w:rPr>
        <w:t>46</w:t>
      </w:r>
      <w:r>
        <w:rPr>
          <w:rFonts w:hint="eastAsia" w:ascii="仿宋" w:hAnsi="仿宋" w:eastAsia="仿宋" w:cs="仿宋"/>
          <w:sz w:val="32"/>
          <w:szCs w:val="32"/>
        </w:rPr>
        <w:t>人，正高职称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人，副高职称1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人，中级职称</w:t>
      </w:r>
      <w:r>
        <w:rPr>
          <w:rFonts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人，初级职称</w:t>
      </w: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人，其中博士1人，研究生</w:t>
      </w:r>
      <w:r>
        <w:rPr>
          <w:rFonts w:ascii="仿宋" w:hAnsi="仿宋" w:eastAsia="仿宋" w:cs="仿宋"/>
          <w:sz w:val="32"/>
          <w:szCs w:val="32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人，其余均为本科学历。</w:t>
      </w:r>
    </w:p>
    <w:p>
      <w:p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三、专业基地特色：</w:t>
      </w:r>
    </w:p>
    <w:p>
      <w:pPr>
        <w:pStyle w:val="5"/>
        <w:widowControl/>
        <w:spacing w:beforeAutospacing="0" w:afterAutospacing="0" w:line="520" w:lineRule="exact"/>
        <w:ind w:firstLine="640" w:firstLineChars="200"/>
        <w:jc w:val="both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妇产科注重对青年教师的培养，鼓励继续教育，提高学历层次，优化教师结构，积累很好的教学经验。基地（教研室）建立了完善的临床教学规章制度，教师认真履行职责。经过不懈努力，我基地（教研室）课程建设持续深入，全部实行多媒体教学，积极探索教学模式、教学方法和教学手段的改革，不断提高教学水平，加入启发式、问题式、案例式教学模式，教学内容不断充实，教学手段日趋完善，建立了妇产科电子教案，根据新版教科书不断进行修订，使临床教学有了统一性、直观性和易懂性，较好激发了学生自主学习的积极性和创造性；教学环境不断改善，强调培养、加强师资队伍，使妇产科学成为院内临床专业主干基地（教研室）之一。在培期间薪酬待遇除了参照国家发放标准以外，我们还根据学员的实际工作量予以一定的补助。我们医人育人，用热忱和汗水迎接新生命的呐喊、用真心和仁术解除无数女性的病痛，换来她们花朵般的笑颜。在这里，您不仅可以收获专业的妇产科疾病临床诊治能力，还可以同时提升自己的学历！</w:t>
      </w:r>
    </w:p>
    <w:p>
      <w:pPr>
        <w:pStyle w:val="5"/>
        <w:widowControl/>
        <w:spacing w:beforeAutospacing="0" w:afterAutospacing="0" w:line="520" w:lineRule="exact"/>
        <w:ind w:firstLine="640" w:firstLineChars="200"/>
        <w:jc w:val="both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我们热忱欢迎有志于服务妇女儿童健康的医学生来我基地学习，携手未来！</w:t>
      </w:r>
    </w:p>
    <w:p>
      <w:pPr>
        <w:spacing w:line="360" w:lineRule="auto"/>
        <w:ind w:left="0" w:leftChars="0" w:firstLine="217" w:firstLineChars="68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5266690" cy="2819400"/>
            <wp:effectExtent l="0" t="0" r="6350" b="0"/>
            <wp:docPr id="1" name="图片 1" descr="附件3：妇产科专业基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3：妇产科专业基地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1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</w:t>
      </w:r>
    </w:p>
    <w:p>
      <w:pPr>
        <w:spacing w:line="360" w:lineRule="auto"/>
        <w:ind w:left="0" w:leftChars="0" w:firstLine="217" w:firstLineChars="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0" distR="0">
            <wp:extent cx="5273040" cy="3362325"/>
            <wp:effectExtent l="0" t="0" r="0" b="5715"/>
            <wp:docPr id="3" name="图片 3" descr="C:\Users\Administrator\Documents\WeChat Files\wxid_pyinxuk4qbxo12\FileStorage\Temp\b563b569901b67178815568c1596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pyinxuk4qbxo12\FileStorage\Temp\b563b569901b67178815568c15969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319" cy="33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1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drawing>
          <wp:inline distT="0" distB="0" distL="0" distR="0">
            <wp:extent cx="5274310" cy="3955415"/>
            <wp:effectExtent l="0" t="0" r="0" b="0"/>
            <wp:docPr id="2" name="图片 2" descr="C:\Users\Administrator\Documents\WeChat Files\wxid_pyinxuk4qbxo12\FileStorage\Temp\eb8df55c4a23cd764579c9bf45fc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WeChat Files\wxid_pyinxuk4qbxo12\FileStorage\Temp\eb8df55c4a23cd764579c9bf45fc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15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2880" w:firstLineChars="9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贵阳市第二人民医院 妇产科专业基地        </w:t>
      </w:r>
    </w:p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1D2E9"/>
    <w:multiLevelType w:val="singleLevel"/>
    <w:tmpl w:val="5021D2E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GRkMDAwMzMxMTFhOGU2MjQ0ODJjZGU1ZTI3M2I5YzAifQ=="/>
  </w:docVars>
  <w:rsids>
    <w:rsidRoot w:val="006043E1"/>
    <w:rsid w:val="00016FEC"/>
    <w:rsid w:val="003170D9"/>
    <w:rsid w:val="003A626C"/>
    <w:rsid w:val="00494E76"/>
    <w:rsid w:val="006043E1"/>
    <w:rsid w:val="00A10948"/>
    <w:rsid w:val="00E8095B"/>
    <w:rsid w:val="00FF2534"/>
    <w:rsid w:val="0F1D578F"/>
    <w:rsid w:val="139D5387"/>
    <w:rsid w:val="17DA0ADD"/>
    <w:rsid w:val="18815D7A"/>
    <w:rsid w:val="1B524172"/>
    <w:rsid w:val="1B8178E1"/>
    <w:rsid w:val="1E5D026B"/>
    <w:rsid w:val="266E0B2A"/>
    <w:rsid w:val="2A7E5AB9"/>
    <w:rsid w:val="2A954DCC"/>
    <w:rsid w:val="315C05F8"/>
    <w:rsid w:val="32AF33D5"/>
    <w:rsid w:val="33665851"/>
    <w:rsid w:val="346442E4"/>
    <w:rsid w:val="34A6676C"/>
    <w:rsid w:val="35E35C29"/>
    <w:rsid w:val="36E6063D"/>
    <w:rsid w:val="3C940DD1"/>
    <w:rsid w:val="4253366C"/>
    <w:rsid w:val="483D0717"/>
    <w:rsid w:val="488A6B5F"/>
    <w:rsid w:val="493D6076"/>
    <w:rsid w:val="49D97EED"/>
    <w:rsid w:val="4B0344AA"/>
    <w:rsid w:val="4B7C233A"/>
    <w:rsid w:val="4D947404"/>
    <w:rsid w:val="4E5B4879"/>
    <w:rsid w:val="516F62EB"/>
    <w:rsid w:val="548F6005"/>
    <w:rsid w:val="549201AE"/>
    <w:rsid w:val="5576556A"/>
    <w:rsid w:val="56297FC2"/>
    <w:rsid w:val="5C0E2B48"/>
    <w:rsid w:val="5FA90571"/>
    <w:rsid w:val="65DD3E8F"/>
    <w:rsid w:val="68E5638C"/>
    <w:rsid w:val="69535D8D"/>
    <w:rsid w:val="6BF8426B"/>
    <w:rsid w:val="6DDA4067"/>
    <w:rsid w:val="700734EB"/>
    <w:rsid w:val="71084696"/>
    <w:rsid w:val="720C5F50"/>
    <w:rsid w:val="7267362B"/>
    <w:rsid w:val="794833BA"/>
    <w:rsid w:val="7C8075A3"/>
    <w:rsid w:val="7F6F7DCC"/>
    <w:rsid w:val="7FDD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napToGrid w:val="0"/>
      <w:spacing w:line="360" w:lineRule="auto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204</Words>
  <Characters>1168</Characters>
  <Lines>9</Lines>
  <Paragraphs>2</Paragraphs>
  <TotalTime>0</TotalTime>
  <ScaleCrop>false</ScaleCrop>
  <LinksUpToDate>false</LinksUpToDate>
  <CharactersWithSpaces>1370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wang燕</cp:lastModifiedBy>
  <dcterms:modified xsi:type="dcterms:W3CDTF">2024-04-19T06:34:44Z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0237DD803DD64044817095DF95979B30</vt:lpwstr>
  </property>
</Properties>
</file>