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要求：按以下框架准备</w:t>
      </w:r>
      <w:r>
        <w:rPr>
          <w:rFonts w:ascii="宋体" w:hAnsi="宋体" w:eastAsia="宋体" w:cs="宋体"/>
          <w:color w:val="FF0000"/>
          <w:sz w:val="24"/>
          <w:szCs w:val="24"/>
        </w:rPr>
        <w:t>PPT汇报材料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及word版系统建设方案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color w:val="FF0000"/>
          <w:sz w:val="24"/>
          <w:szCs w:val="24"/>
        </w:rPr>
        <w:t>不能体现应用系统的品牌信息</w:t>
      </w:r>
      <w:r>
        <w:rPr>
          <w:rFonts w:ascii="宋体" w:hAnsi="宋体" w:eastAsia="宋体" w:cs="宋体"/>
          <w:sz w:val="24"/>
          <w:szCs w:val="24"/>
        </w:rPr>
        <w:t>，可以体现所用到的运行环境、信息安全、操作系统和数据库等辅助软硬件的品牌，标题仅为：</w:t>
      </w:r>
      <w:r>
        <w:rPr>
          <w:rFonts w:ascii="宋体" w:hAnsi="宋体" w:eastAsia="宋体" w:cs="宋体"/>
          <w:color w:val="FF0000"/>
          <w:sz w:val="24"/>
          <w:szCs w:val="24"/>
        </w:rPr>
        <w:t>医院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临床营养软件系统</w:t>
      </w:r>
      <w:r>
        <w:rPr>
          <w:rFonts w:ascii="宋体" w:hAnsi="宋体" w:eastAsia="宋体" w:cs="宋体"/>
          <w:color w:val="FF0000"/>
          <w:sz w:val="24"/>
          <w:szCs w:val="24"/>
        </w:rPr>
        <w:t>建设方案</w:t>
      </w:r>
      <w:r>
        <w:rPr>
          <w:rFonts w:ascii="宋体" w:hAnsi="宋体" w:eastAsia="宋体" w:cs="宋体"/>
          <w:sz w:val="24"/>
          <w:szCs w:val="24"/>
        </w:rPr>
        <w:t xml:space="preserve">。 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一、网络与信息安全架构</w:t>
      </w:r>
      <w:r>
        <w:rPr>
          <w:rFonts w:ascii="宋体" w:hAnsi="宋体" w:eastAsia="宋体" w:cs="宋体"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1、网络安全合规性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1）网络安全等级测评情况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2）系统安全架构说明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3）安全访问控制说明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.................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2、密评安全合规性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1)数据存储加密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2)数据传输加密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.................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二、国产化与信创部署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1、运行环境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1）服务器芯片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2）服务器操作系统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3）客户端操作系统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2、数据管理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1）数据库管理系统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2）...........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3、中间件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 xml:space="preserve">1）........... 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2）...........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三、功能模板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住院诊疗模块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1）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营养会诊患者管理（患者分类：如宣教、肠内、肠外，查房管理：查房医嘱修改或标记、查房表、查房记录）、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实验室数据更新提醒、肠内营养变更提醒</w:t>
      </w:r>
    </w:p>
    <w:p>
      <w:pPr>
        <w:numPr>
          <w:ilvl w:val="0"/>
          <w:numId w:val="1"/>
        </w:numPr>
        <w:ind w:left="24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营养筛查、膳食调查、营养素分析、营养评估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numPr>
          <w:ilvl w:val="0"/>
          <w:numId w:val="1"/>
        </w:numPr>
        <w:ind w:left="240" w:leftChars="0"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营养宣教、食谱制定（包括交换份）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门诊模块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1）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筛查、膳食调查、营养素分析、食谱制定（包括交换份，可调整）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2）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营养宣教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数据统计功能</w:t>
      </w:r>
    </w:p>
    <w:p>
      <w:pPr>
        <w:numPr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1）营养风险筛查统计（按全院完成统计：未做、已做、有风险、完成率、阳性率，按科室完成情况统计：完成人数，完成率、阳性人数、阳性率）</w:t>
      </w:r>
    </w:p>
    <w:p>
      <w:pPr>
        <w:numPr>
          <w:numId w:val="0"/>
        </w:numPr>
        <w:ind w:firstLine="240" w:firstLineChars="10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肠内营养统计（按使用类型统计：整蛋白、短肽、组件，按使用科室统计：使用量、使用人数、消费金额）</w:t>
      </w:r>
    </w:p>
    <w:p>
      <w:pPr>
        <w:numPr>
          <w:numId w:val="0"/>
        </w:numPr>
        <w:ind w:firstLine="240" w:firstLineChars="10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肠外营养统计（按使用科室统计：使用人数、使用量）</w:t>
      </w:r>
    </w:p>
    <w:p>
      <w:pPr>
        <w:numPr>
          <w:numId w:val="0"/>
        </w:numPr>
        <w:ind w:firstLine="240" w:firstLineChars="10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国家质控平台及贵州省医院评审信息相关数据统计</w:t>
      </w:r>
    </w:p>
    <w:p>
      <w:pPr>
        <w:numPr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4、肠内制剂库房管理功能：出入库、损耗设定、使用量统计（分类统计）、过期预警、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5、移动诊疗（</w:t>
      </w:r>
      <w:r>
        <w:rPr>
          <w:rFonts w:ascii="ArialUnicodeMS" w:hAnsi="ArialUnicodeMS" w:eastAsia="ArialUnicodeMS" w:cs="ArialUnicodeMS"/>
          <w:color w:val="000000"/>
          <w:kern w:val="0"/>
          <w:sz w:val="24"/>
          <w:szCs w:val="24"/>
          <w:lang w:val="en-US" w:eastAsia="zh-CN" w:bidi="ar"/>
        </w:rPr>
        <w:t>完成筛查</w:t>
      </w:r>
      <w:r>
        <w:rPr>
          <w:rFonts w:hint="eastAsia" w:ascii="ArialUnicodeMS" w:hAnsi="ArialUnicodeMS" w:eastAsia="ArialUnicodeMS" w:cs="ArialUnicodeMS"/>
          <w:color w:val="000000"/>
          <w:kern w:val="0"/>
          <w:sz w:val="24"/>
          <w:szCs w:val="24"/>
          <w:lang w:val="en-US" w:eastAsia="zh-CN" w:bidi="ar"/>
        </w:rPr>
        <w:t>及</w:t>
      </w:r>
      <w:r>
        <w:rPr>
          <w:rFonts w:ascii="ArialUnicodeMS" w:hAnsi="ArialUnicodeMS" w:eastAsia="ArialUnicodeMS" w:cs="ArialUnicodeMS"/>
          <w:color w:val="000000"/>
          <w:kern w:val="0"/>
          <w:sz w:val="24"/>
          <w:szCs w:val="24"/>
          <w:lang w:val="en-US" w:eastAsia="zh-CN" w:bidi="ar"/>
        </w:rPr>
        <w:t>监控、营养会诊、</w:t>
      </w:r>
      <w:r>
        <w:rPr>
          <w:rFonts w:hint="eastAsia" w:ascii="ArialUnicodeMS" w:hAnsi="ArialUnicodeMS" w:eastAsia="ArialUnicodeMS" w:cs="ArialUnicodeMS"/>
          <w:color w:val="000000"/>
          <w:kern w:val="0"/>
          <w:sz w:val="24"/>
          <w:szCs w:val="24"/>
          <w:lang w:val="en-US" w:eastAsia="zh-CN" w:bidi="ar"/>
        </w:rPr>
        <w:t>膳食调查及</w:t>
      </w:r>
      <w:r>
        <w:rPr>
          <w:rFonts w:ascii="ArialUnicodeMS" w:hAnsi="ArialUnicodeMS" w:eastAsia="ArialUnicodeMS" w:cs="ArialUnicodeMS"/>
          <w:color w:val="000000"/>
          <w:kern w:val="0"/>
          <w:sz w:val="24"/>
          <w:szCs w:val="24"/>
          <w:lang w:val="en-US" w:eastAsia="zh-CN" w:bidi="ar"/>
        </w:rPr>
        <w:t>营养评估、肠内医嘱开立、实现移动场</w:t>
      </w:r>
      <w:r>
        <w:rPr>
          <w:rFonts w:hint="default" w:ascii="ArialUnicodeMS" w:hAnsi="ArialUnicodeMS" w:eastAsia="ArialUnicodeMS" w:cs="ArialUnicodeMS"/>
          <w:color w:val="000000"/>
          <w:kern w:val="0"/>
          <w:sz w:val="24"/>
          <w:szCs w:val="24"/>
          <w:lang w:val="en-US" w:eastAsia="zh-CN" w:bidi="ar"/>
        </w:rPr>
        <w:t>景下筛评诊治全流程管理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、院内系统接入后实现的功能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1)HIS接入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2)财务系统接入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（按财务要求设置报表格式及种类）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3）检验系统接入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四、系统应用亮点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1、...........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2、...........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五、造价与服务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1、造价概算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1）硬件及安全设备配置与价格概算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表格1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2）数据库及操作系统配置与价格概算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表格2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3）应用软件价格概算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表格3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4）其他业务系统接入开发概算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表格4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5)概算合计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表格5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2、服务说明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1）项目实施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及定制化需求处理</w:t>
      </w:r>
      <w:r>
        <w:rPr>
          <w:rFonts w:ascii="宋体" w:hAnsi="宋体" w:eastAsia="宋体" w:cs="宋体"/>
          <w:sz w:val="24"/>
          <w:szCs w:val="24"/>
        </w:rPr>
        <w:t>（说明如何进行项目实施管理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和定制化需求服务</w:t>
      </w:r>
      <w:r>
        <w:rPr>
          <w:rFonts w:ascii="宋体" w:hAnsi="宋体" w:eastAsia="宋体" w:cs="宋体"/>
          <w:sz w:val="24"/>
          <w:szCs w:val="24"/>
        </w:rPr>
        <w:t>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2）售后服务（说明在质保和维保期内的服务方式）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UnicodeM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909CDF"/>
    <w:multiLevelType w:val="singleLevel"/>
    <w:tmpl w:val="95909CDF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9DF1993C"/>
    <w:multiLevelType w:val="singleLevel"/>
    <w:tmpl w:val="9DF1993C"/>
    <w:lvl w:ilvl="0" w:tentative="0">
      <w:start w:val="2"/>
      <w:numFmt w:val="decimal"/>
      <w:suff w:val="nothing"/>
      <w:lvlText w:val="%1）"/>
      <w:lvlJc w:val="left"/>
      <w:pPr>
        <w:ind w:left="240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Y2EyMzMxNmQxYWVhOTcyZGM2MGJhOTAwZTM1ZDQifQ=="/>
  </w:docVars>
  <w:rsids>
    <w:rsidRoot w:val="00000000"/>
    <w:rsid w:val="168E4B0F"/>
    <w:rsid w:val="1A622AE9"/>
    <w:rsid w:val="2B17347C"/>
    <w:rsid w:val="2E0B5517"/>
    <w:rsid w:val="3169701D"/>
    <w:rsid w:val="32EE0F67"/>
    <w:rsid w:val="4A97048B"/>
    <w:rsid w:val="5038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616</Characters>
  <Lines>0</Lines>
  <Paragraphs>0</Paragraphs>
  <TotalTime>49</TotalTime>
  <ScaleCrop>false</ScaleCrop>
  <LinksUpToDate>false</LinksUpToDate>
  <CharactersWithSpaces>620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2024-03-28T04:33:00Z</dcterms:created>
  <dc:creator>Administrator</dc:creator>
  <cp:lastModifiedBy>面包</cp:lastModifiedBy>
  <dcterms:modified xsi:type="dcterms:W3CDTF">2024-05-30T06:48:23Z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2A8C567F6F1B431DA2DF2241874535CD_13</vt:lpwstr>
  </property>
</Properties>
</file>