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BD71B">
      <w:pPr>
        <w:pStyle w:val="2"/>
        <w:rPr>
          <w:rFonts w:hint="default"/>
        </w:rPr>
      </w:pPr>
      <w:r>
        <w:t>贵阳市第二人民医院（金阳医院）</w:t>
      </w:r>
    </w:p>
    <w:p w14:paraId="62180BBC">
      <w:pPr>
        <w:pStyle w:val="2"/>
        <w:rPr>
          <w:rFonts w:hint="default"/>
        </w:rPr>
      </w:pPr>
      <w:r>
        <w:t>全科专业基地简介</w:t>
      </w:r>
    </w:p>
    <w:p w14:paraId="4F871ED6">
      <w:pPr>
        <w:numPr>
          <w:ilvl w:val="0"/>
          <w:numId w:val="1"/>
        </w:numPr>
        <w:spacing w:line="520" w:lineRule="exact"/>
        <w:ind w:left="0" w:firstLine="643" w:firstLineChars="200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专业基地基本情况：</w:t>
      </w:r>
    </w:p>
    <w:p w14:paraId="0DB6D508">
      <w:pPr>
        <w:spacing w:line="520" w:lineRule="exact"/>
        <w:ind w:firstLine="640" w:firstLineChars="200"/>
        <w:rPr>
          <w:rFonts w:ascii="Times New Roman Regular" w:hAnsi="Times New Roman Regular" w:eastAsia="仿宋" w:cs="Times New Roman Regular"/>
          <w:sz w:val="32"/>
          <w:szCs w:val="32"/>
        </w:rPr>
      </w:pPr>
      <w:r>
        <w:rPr>
          <w:rFonts w:ascii="Times New Roman Regular" w:hAnsi="Times New Roman Regular" w:eastAsia="仿宋" w:cs="Times New Roman Regular"/>
          <w:sz w:val="32"/>
          <w:szCs w:val="32"/>
        </w:rPr>
        <w:t>贵阳市第二人民医院全科医学科成立于2018年4月，设有全科病房（床位28张）和全科门诊及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全科</w:t>
      </w:r>
      <w:r>
        <w:rPr>
          <w:rFonts w:ascii="Times New Roman Regular" w:hAnsi="Times New Roman Regular" w:eastAsia="仿宋" w:cs="Times New Roman Regular"/>
          <w:sz w:val="32"/>
          <w:szCs w:val="32"/>
        </w:rPr>
        <w:t>教学门诊，全科专业基地含临床实践基地及基层实践基地（金华镇中心卫生院），实施“双轨制”培养模式，将临床实践与基层服务深度融合，重点强化全科思维训练、慢性病管理及医患沟通能力培养。</w:t>
      </w:r>
    </w:p>
    <w:p w14:paraId="3A174CDA">
      <w:pPr>
        <w:numPr>
          <w:ilvl w:val="0"/>
          <w:numId w:val="1"/>
        </w:numPr>
        <w:spacing w:line="520" w:lineRule="exact"/>
        <w:ind w:left="0" w:firstLine="643" w:firstLineChars="200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师资情况：</w:t>
      </w:r>
    </w:p>
    <w:p w14:paraId="2AEC22D6">
      <w:pPr>
        <w:spacing w:line="520" w:lineRule="exact"/>
        <w:ind w:firstLine="640" w:firstLineChars="200"/>
        <w:rPr>
          <w:rFonts w:ascii="Times New Roman Regular" w:hAnsi="Times New Roman Regular" w:eastAsia="仿宋" w:cs="Times New Roman Regular"/>
          <w:sz w:val="32"/>
          <w:szCs w:val="32"/>
        </w:rPr>
      </w:pPr>
      <w:r>
        <w:rPr>
          <w:rFonts w:ascii="Times New Roman Regular" w:hAnsi="Times New Roman Regular" w:eastAsia="仿宋" w:cs="Times New Roman Regular"/>
          <w:sz w:val="32"/>
          <w:szCs w:val="32"/>
        </w:rPr>
        <w:t>我科有医师13人，护士8人，其中主任医师3人，副主任医师4人，主治医师4人，住院医师2人，博士研究生1人（在读），硕士研究生8人。所有师资均经过院级及以上全科师资培训，其中获国家级、省级师资者占比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84.6</w:t>
      </w:r>
      <w:r>
        <w:rPr>
          <w:rFonts w:ascii="Times New Roman Regular" w:hAnsi="Times New Roman Regular" w:eastAsia="仿宋" w:cs="Times New Roman Regular"/>
          <w:sz w:val="32"/>
          <w:szCs w:val="32"/>
        </w:rPr>
        <w:t>%。</w:t>
      </w:r>
    </w:p>
    <w:p w14:paraId="400124D6">
      <w:pPr>
        <w:spacing w:line="520" w:lineRule="exact"/>
        <w:ind w:firstLine="643" w:firstLineChars="200"/>
        <w:rPr>
          <w:rFonts w:ascii="Times New Roman Regular" w:hAnsi="Times New Roman Regular" w:eastAsia="仿宋" w:cs="Times New Roman Regular"/>
          <w:b/>
          <w:bCs w:val="0"/>
          <w:sz w:val="32"/>
          <w:szCs w:val="32"/>
        </w:rPr>
      </w:pPr>
      <w:r>
        <w:rPr>
          <w:rFonts w:ascii="Times New Roman Regular" w:hAnsi="Times New Roman Regular" w:eastAsia="仿宋" w:cs="Times New Roman Regular"/>
          <w:b/>
          <w:bCs w:val="0"/>
          <w:sz w:val="32"/>
          <w:szCs w:val="32"/>
        </w:rPr>
        <w:t>三、专业基地特色：</w:t>
      </w:r>
    </w:p>
    <w:p w14:paraId="06EF0F52">
      <w:pPr>
        <w:spacing w:line="520" w:lineRule="exact"/>
        <w:ind w:firstLine="320" w:firstLineChars="100"/>
        <w:rPr>
          <w:rFonts w:ascii="Times New Roman Regular" w:hAnsi="Times New Roman Regular" w:eastAsia="仿宋" w:cs="Times New Roman Regular"/>
          <w:sz w:val="32"/>
          <w:szCs w:val="32"/>
        </w:rPr>
      </w:pPr>
      <w:r>
        <w:rPr>
          <w:rFonts w:ascii="Times New Roman Regular" w:hAnsi="Times New Roman Regular" w:eastAsia="仿宋" w:cs="Times New Roman Regular"/>
          <w:sz w:val="32"/>
          <w:szCs w:val="32"/>
        </w:rPr>
        <w:t xml:space="preserve"> 为促进综合医院全科基地建设、加强全科医生交流，2021年加入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浙江大学医学院附属第一医院全</w:t>
      </w:r>
      <w:r>
        <w:rPr>
          <w:rFonts w:ascii="Times New Roman Regular" w:hAnsi="Times New Roman Regular" w:eastAsia="仿宋" w:cs="Times New Roman Regular"/>
          <w:sz w:val="32"/>
          <w:szCs w:val="32"/>
        </w:rPr>
        <w:t>科联盟。全科团队一直致力于提高临床及教学质量，于2021年11月获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“</w:t>
      </w:r>
      <w:r>
        <w:rPr>
          <w:rFonts w:ascii="Times New Roman Regular" w:hAnsi="Times New Roman Regular" w:eastAsia="仿宋" w:cs="Times New Roman Regular"/>
          <w:sz w:val="32"/>
          <w:szCs w:val="32"/>
        </w:rPr>
        <w:t>浙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大</w:t>
      </w:r>
      <w:r>
        <w:rPr>
          <w:rFonts w:ascii="Times New Roman Regular" w:hAnsi="Times New Roman Regular" w:eastAsia="仿宋" w:cs="Times New Roman Regular"/>
          <w:sz w:val="32"/>
          <w:szCs w:val="32"/>
        </w:rPr>
        <w:t>一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院</w:t>
      </w:r>
      <w:r>
        <w:rPr>
          <w:rFonts w:ascii="Times New Roman Regular" w:hAnsi="Times New Roman Regular" w:eastAsia="仿宋" w:cs="Times New Roman Regular"/>
          <w:sz w:val="32"/>
          <w:szCs w:val="32"/>
        </w:rPr>
        <w:t>全科联盟教学查房竞赛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”</w:t>
      </w:r>
      <w:r>
        <w:rPr>
          <w:rFonts w:ascii="Times New Roman Regular" w:hAnsi="Times New Roman Regular" w:eastAsia="仿宋" w:cs="Times New Roman Regular"/>
          <w:sz w:val="32"/>
          <w:szCs w:val="32"/>
        </w:rPr>
        <w:t>三等奖；2022年7月获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“</w:t>
      </w:r>
      <w:r>
        <w:rPr>
          <w:rFonts w:ascii="Times New Roman Regular" w:hAnsi="Times New Roman Regular" w:eastAsia="仿宋" w:cs="Times New Roman Regular"/>
          <w:sz w:val="32"/>
          <w:szCs w:val="32"/>
        </w:rPr>
        <w:t>贵州省首届住院医生技能大赛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”</w:t>
      </w:r>
      <w:r>
        <w:rPr>
          <w:rFonts w:ascii="Times New Roman Regular" w:hAnsi="Times New Roman Regular" w:eastAsia="仿宋" w:cs="Times New Roman Regular"/>
          <w:sz w:val="32"/>
          <w:szCs w:val="32"/>
        </w:rPr>
        <w:t>团体三等奖、带教老师个人二等奖；2022年8月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获“</w:t>
      </w:r>
      <w:r>
        <w:rPr>
          <w:rFonts w:ascii="Times New Roman Regular" w:hAnsi="Times New Roman Regular" w:eastAsia="仿宋" w:cs="Times New Roman Regular"/>
          <w:sz w:val="32"/>
          <w:szCs w:val="32"/>
        </w:rPr>
        <w:t>浙大一院全科联盟首届全科住培临床小讲课竞赛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”</w:t>
      </w:r>
      <w:r>
        <w:rPr>
          <w:rFonts w:ascii="Times New Roman Regular" w:hAnsi="Times New Roman Regular" w:eastAsia="仿宋" w:cs="Times New Roman Regular"/>
          <w:sz w:val="32"/>
          <w:szCs w:val="32"/>
        </w:rPr>
        <w:t>优胜奖；2023年2月获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“</w:t>
      </w:r>
      <w:r>
        <w:rPr>
          <w:rFonts w:ascii="Times New Roman Regular" w:hAnsi="Times New Roman Regular" w:eastAsia="仿宋" w:cs="Times New Roman Regular"/>
          <w:sz w:val="32"/>
          <w:szCs w:val="32"/>
        </w:rPr>
        <w:t>浙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大</w:t>
      </w:r>
      <w:r>
        <w:rPr>
          <w:rFonts w:ascii="Times New Roman Regular" w:hAnsi="Times New Roman Regular" w:eastAsia="仿宋" w:cs="Times New Roman Regular"/>
          <w:sz w:val="32"/>
          <w:szCs w:val="32"/>
        </w:rPr>
        <w:t>一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院</w:t>
      </w:r>
      <w:r>
        <w:rPr>
          <w:rFonts w:ascii="Times New Roman Regular" w:hAnsi="Times New Roman Regular" w:eastAsia="仿宋" w:cs="Times New Roman Regular"/>
          <w:sz w:val="32"/>
          <w:szCs w:val="32"/>
        </w:rPr>
        <w:t>全科联盟叙事医学竞赛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”</w:t>
      </w:r>
      <w:r>
        <w:rPr>
          <w:rFonts w:ascii="Times New Roman Regular" w:hAnsi="Times New Roman Regular" w:eastAsia="仿宋" w:cs="Times New Roman Regular"/>
          <w:sz w:val="32"/>
          <w:szCs w:val="32"/>
        </w:rPr>
        <w:t>一等奖。</w:t>
      </w:r>
    </w:p>
    <w:p w14:paraId="1C2B6DA5">
      <w:pPr>
        <w:spacing w:line="520" w:lineRule="exact"/>
        <w:ind w:firstLine="640" w:firstLineChars="200"/>
        <w:rPr>
          <w:rFonts w:ascii="Times New Roman Regular" w:hAnsi="Times New Roman Regular" w:eastAsia="仿宋" w:cs="Times New Roman Regular"/>
          <w:sz w:val="32"/>
          <w:szCs w:val="32"/>
        </w:rPr>
      </w:pPr>
      <w:r>
        <w:rPr>
          <w:rFonts w:ascii="Times New Roman Regular" w:hAnsi="Times New Roman Regular" w:eastAsia="仿宋" w:cs="Times New Roman Regular"/>
          <w:sz w:val="32"/>
          <w:szCs w:val="32"/>
        </w:rPr>
        <w:t>全科专业基地建设至今，累计培养住培医师 141 人，现有在培学员 27 人。实施“三阶递进式”教学模式（基础训练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—</w:t>
      </w:r>
      <w:r>
        <w:rPr>
          <w:rFonts w:ascii="Times New Roman Regular" w:hAnsi="Times New Roman Regular" w:eastAsia="仿宋" w:cs="Times New Roman Regular"/>
          <w:sz w:val="32"/>
          <w:szCs w:val="32"/>
        </w:rPr>
        <w:t>案例模拟—基层实践），建立毕业生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追踪</w:t>
      </w:r>
      <w:r>
        <w:rPr>
          <w:rFonts w:ascii="Times New Roman Regular" w:hAnsi="Times New Roman Regular" w:eastAsia="仿宋" w:cs="Times New Roman Regular"/>
          <w:sz w:val="32"/>
          <w:szCs w:val="32"/>
        </w:rPr>
        <w:t>反馈机制，通过定期回访、继续教育等方式持续提升教学质量。注重培养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“</w:t>
      </w:r>
      <w:r>
        <w:rPr>
          <w:rFonts w:ascii="Times New Roman Regular" w:hAnsi="Times New Roman Regular" w:eastAsia="仿宋" w:cs="Times New Roman Regular"/>
          <w:sz w:val="32"/>
          <w:szCs w:val="32"/>
        </w:rPr>
        <w:t>小病善治、大病善识、重病善转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”</w:t>
      </w:r>
      <w:r>
        <w:rPr>
          <w:rFonts w:ascii="Times New Roman Regular" w:hAnsi="Times New Roman Regular" w:eastAsia="仿宋" w:cs="Times New Roman Regular"/>
          <w:sz w:val="32"/>
          <w:szCs w:val="32"/>
        </w:rPr>
        <w:t>的全科医学人才，特别强化适应贵州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“</w:t>
      </w:r>
      <w:r>
        <w:rPr>
          <w:rFonts w:ascii="Times New Roman Regular" w:hAnsi="Times New Roman Regular" w:eastAsia="仿宋" w:cs="Times New Roman Regular"/>
          <w:sz w:val="32"/>
          <w:szCs w:val="32"/>
        </w:rPr>
        <w:t>老、少、边、远</w:t>
      </w:r>
      <w:r>
        <w:rPr>
          <w:rFonts w:hint="eastAsia" w:ascii="Times New Roman Regular" w:hAnsi="Times New Roman Regular" w:eastAsia="仿宋" w:cs="Times New Roman Regular"/>
          <w:sz w:val="32"/>
          <w:szCs w:val="32"/>
        </w:rPr>
        <w:t>”</w:t>
      </w:r>
      <w:r>
        <w:rPr>
          <w:rFonts w:ascii="Times New Roman Regular" w:hAnsi="Times New Roman Regular" w:eastAsia="仿宋" w:cs="Times New Roman Regular"/>
          <w:sz w:val="32"/>
          <w:szCs w:val="32"/>
        </w:rPr>
        <w:t>地区需求的基层服务能力。</w:t>
      </w:r>
    </w:p>
    <w:p w14:paraId="491A16E7">
      <w:pPr>
        <w:spacing w:line="520" w:lineRule="exact"/>
        <w:ind w:firstLine="420" w:firstLineChars="200"/>
        <w:rPr>
          <w:rFonts w:ascii="Times New Roman Regular" w:hAnsi="Times New Roman Regular" w:eastAsia="仿宋" w:cs="Times New Roman Regular"/>
          <w:sz w:val="32"/>
          <w:szCs w:val="32"/>
        </w:rPr>
      </w:pPr>
      <w: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580390</wp:posOffset>
            </wp:positionV>
            <wp:extent cx="2971165" cy="3824605"/>
            <wp:effectExtent l="0" t="0" r="635" b="635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1165" cy="382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 Regular" w:hAnsi="Times New Roman Regular" w:eastAsia="仿宋" w:cs="Times New Roman Regular"/>
          <w:sz w:val="32"/>
          <w:szCs w:val="32"/>
        </w:rPr>
        <w:t>欢迎各位医师报考！</w:t>
      </w:r>
    </w:p>
    <w:p w14:paraId="08ED6C18">
      <w:pPr>
        <w:spacing w:line="520" w:lineRule="exact"/>
        <w:ind w:firstLine="5120" w:firstLineChars="16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2849245</wp:posOffset>
            </wp:positionH>
            <wp:positionV relativeFrom="paragraph">
              <wp:posOffset>270510</wp:posOffset>
            </wp:positionV>
            <wp:extent cx="3267075" cy="3809365"/>
            <wp:effectExtent l="0" t="0" r="9525" b="635"/>
            <wp:wrapTopAndBottom/>
            <wp:docPr id="3" name="图片 3" descr="全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全科2"/>
                    <pic:cNvPicPr>
                      <a:picLocks noChangeAspect="1"/>
                    </pic:cNvPicPr>
                  </pic:nvPicPr>
                  <pic:blipFill>
                    <a:blip r:embed="rId6"/>
                    <a:srcRect l="8451" r="9860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8093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5895D6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</w:t>
      </w:r>
    </w:p>
    <w:p w14:paraId="3C78E04D">
      <w:pPr>
        <w:spacing w:line="520" w:lineRule="exact"/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贵阳市第二人民医院 全科专业基地</w:t>
      </w:r>
    </w:p>
    <w:p w14:paraId="0441AE3C">
      <w:pPr>
        <w:spacing w:line="520" w:lineRule="exact"/>
        <w:ind w:firstLine="640" w:firstLineChars="200"/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</w:t>
      </w:r>
      <w:bookmarkStart w:id="0" w:name="_GoBack"/>
      <w:bookmarkEnd w:id="0"/>
    </w:p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B0604020202020204"/>
    <w:charset w:val="00"/>
    <w:family w:val="auto"/>
    <w:pitch w:val="default"/>
    <w:sig w:usb0="00000000" w:usb1="00000000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216F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21146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21146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FA7275"/>
    <w:multiLevelType w:val="singleLevel"/>
    <w:tmpl w:val="C4FA7275"/>
    <w:lvl w:ilvl="0" w:tentative="0">
      <w:start w:val="1"/>
      <w:numFmt w:val="chineseCounting"/>
      <w:suff w:val="nothing"/>
      <w:lvlText w:val="%1、"/>
      <w:lvlJc w:val="left"/>
      <w:pPr>
        <w:ind w:left="21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1MDA3NjY1NGNiNTUwOWQ5NDMyNGI4ZDdhZTZjZjIifQ=="/>
  </w:docVars>
  <w:rsids>
    <w:rsidRoot w:val="00CD2C90"/>
    <w:rsid w:val="0013732B"/>
    <w:rsid w:val="002E7B4D"/>
    <w:rsid w:val="0031163F"/>
    <w:rsid w:val="00445D1E"/>
    <w:rsid w:val="0046327D"/>
    <w:rsid w:val="00531560"/>
    <w:rsid w:val="0062129E"/>
    <w:rsid w:val="00732CD4"/>
    <w:rsid w:val="00CD2C90"/>
    <w:rsid w:val="00DB4933"/>
    <w:rsid w:val="00DB7B2B"/>
    <w:rsid w:val="00DF0FAC"/>
    <w:rsid w:val="05151C85"/>
    <w:rsid w:val="05374CE4"/>
    <w:rsid w:val="0F70094D"/>
    <w:rsid w:val="17CB5062"/>
    <w:rsid w:val="1A33088F"/>
    <w:rsid w:val="1A9E574C"/>
    <w:rsid w:val="24884ACB"/>
    <w:rsid w:val="2CAE059B"/>
    <w:rsid w:val="2CAE3F84"/>
    <w:rsid w:val="4C4E4133"/>
    <w:rsid w:val="56DD624E"/>
    <w:rsid w:val="57825F9E"/>
    <w:rsid w:val="5A563FA9"/>
    <w:rsid w:val="5FF7AEB9"/>
    <w:rsid w:val="60E24DE1"/>
    <w:rsid w:val="643951FE"/>
    <w:rsid w:val="66215D1D"/>
    <w:rsid w:val="731EC9CC"/>
    <w:rsid w:val="7F9EECA4"/>
    <w:rsid w:val="7FBD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napToGrid w:val="0"/>
      <w:spacing w:line="360" w:lineRule="auto"/>
      <w:jc w:val="center"/>
      <w:outlineLvl w:val="0"/>
    </w:pPr>
    <w:rPr>
      <w:rFonts w:hint="eastAsia" w:ascii="宋体" w:hAnsi="宋体" w:eastAsia="宋体" w:cs="Times New Roman"/>
      <w:b/>
      <w:kern w:val="44"/>
      <w:sz w:val="44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640</Words>
  <Characters>671</Characters>
  <Lines>5</Lines>
  <Paragraphs>1</Paragraphs>
  <TotalTime>32</TotalTime>
  <ScaleCrop>false</ScaleCrop>
  <LinksUpToDate>false</LinksUpToDate>
  <CharactersWithSpaces>721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2022-04-19T02:39:00Z</dcterms:created>
  <dc:creator>doctor</dc:creator>
  <cp:lastModifiedBy>wang燕</cp:lastModifiedBy>
  <dcterms:modified xsi:type="dcterms:W3CDTF">2025-04-21T04:21:14Z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432B6E9D8AEB46FC922E7DF4B105BEC8_13</vt:lpwstr>
  </property>
  <property fmtid="{D5CDD505-2E9C-101B-9397-08002B2CF9AE}" pid="4" name="commondata">
    <vt:lpwstr>eyJoZGlkIjoiZjczZWI0NzhhZTAzZWNhM2RmY2QyMGU2ZmQ0MDk0YjYifQ==</vt:lpwstr>
  </property>
  <property fmtid="{D5CDD505-2E9C-101B-9397-08002B2CF9AE}" pid="5" name="KSOTemplateDocerSaveRecord">
    <vt:lpwstr>eyJoZGlkIjoiMDVlOTM3NTQ3ZGVhNzU4MzkzYjczODM4MTIwZGRkZjciLCJ1c2VySWQiOiIyNTUxNDc1MDcifQ==</vt:lpwstr>
  </property>
</Properties>
</file>