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0D63E2">
      <w:pPr>
        <w:tabs>
          <w:tab w:val="center" w:pos="4156"/>
        </w:tabs>
        <w:ind w:firstLine="1606" w:firstLineChars="500"/>
        <w:rPr>
          <w:rFonts w:hint="eastAsia" w:ascii="宋体" w:hAnsi="宋体"/>
          <w:b/>
          <w:sz w:val="32"/>
          <w:szCs w:val="32"/>
          <w:lang w:val="en-US" w:eastAsia="zh-CN"/>
        </w:rPr>
      </w:pPr>
      <w:bookmarkStart w:id="0" w:name="_GoBack"/>
      <w:bookmarkEnd w:id="0"/>
    </w:p>
    <w:p w14:paraId="0A941FAF">
      <w:pPr>
        <w:tabs>
          <w:tab w:val="center" w:pos="4156"/>
        </w:tabs>
        <w:ind w:firstLine="1606" w:firstLineChars="500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  <w:lang w:val="en-US" w:eastAsia="zh-CN"/>
        </w:rPr>
        <w:t>贵阳市第二人民医院临床试验</w:t>
      </w:r>
      <w:r>
        <w:rPr>
          <w:rFonts w:hint="eastAsia" w:ascii="宋体" w:hAnsi="宋体"/>
          <w:b/>
          <w:sz w:val="32"/>
          <w:szCs w:val="32"/>
        </w:rPr>
        <w:t>伦理委员会收费标准</w:t>
      </w:r>
    </w:p>
    <w:tbl>
      <w:tblPr>
        <w:tblStyle w:val="5"/>
        <w:tblpPr w:leftFromText="180" w:rightFromText="180" w:vertAnchor="page" w:horzAnchor="margin" w:tblpXSpec="center" w:tblpY="2774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1"/>
        <w:gridCol w:w="2356"/>
        <w:gridCol w:w="3533"/>
      </w:tblGrid>
      <w:tr w14:paraId="6D394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3171" w:type="dxa"/>
          </w:tcPr>
          <w:p w14:paraId="60647994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项目类别</w:t>
            </w:r>
          </w:p>
        </w:tc>
        <w:tc>
          <w:tcPr>
            <w:tcW w:w="2356" w:type="dxa"/>
          </w:tcPr>
          <w:p w14:paraId="7CF5BCDC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伦理审查费</w:t>
            </w:r>
          </w:p>
        </w:tc>
        <w:tc>
          <w:tcPr>
            <w:tcW w:w="3533" w:type="dxa"/>
          </w:tcPr>
          <w:p w14:paraId="258EEDC7">
            <w:pPr>
              <w:pStyle w:val="4"/>
              <w:adjustRightInd w:val="0"/>
              <w:snapToGrid w:val="0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14:paraId="4B020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3171" w:type="dxa"/>
          </w:tcPr>
          <w:p w14:paraId="5F646CC6">
            <w:pPr>
              <w:pStyle w:val="4"/>
              <w:adjustRightInd w:val="0"/>
              <w:snapToGrid w:val="0"/>
              <w:spacing w:before="0" w:beforeAutospacing="0" w:after="0" w:afterAutospacing="0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初始审查</w:t>
            </w:r>
          </w:p>
        </w:tc>
        <w:tc>
          <w:tcPr>
            <w:tcW w:w="2356" w:type="dxa"/>
          </w:tcPr>
          <w:p w14:paraId="42B71E30">
            <w:pPr>
              <w:pStyle w:val="4"/>
              <w:adjustRightInd w:val="0"/>
              <w:snapToGrid w:val="0"/>
              <w:spacing w:before="0" w:beforeAutospacing="0" w:after="0" w:afterAutospacing="0"/>
            </w:pPr>
            <w:r>
              <w:rPr>
                <w:rFonts w:hint="eastAsia"/>
              </w:rPr>
              <w:t>6000元/项</w:t>
            </w:r>
          </w:p>
        </w:tc>
        <w:tc>
          <w:tcPr>
            <w:tcW w:w="3533" w:type="dxa"/>
          </w:tcPr>
          <w:p w14:paraId="7125653B">
            <w:pPr>
              <w:pStyle w:val="4"/>
              <w:adjustRightInd w:val="0"/>
              <w:snapToGrid w:val="0"/>
              <w:spacing w:before="0" w:beforeAutospacing="0" w:after="0" w:afterAutospacing="0"/>
            </w:pPr>
            <w:r>
              <w:rPr>
                <w:rFonts w:hint="eastAsia"/>
              </w:rPr>
              <w:t>Ⅰ-Ⅳ期临床试验</w:t>
            </w:r>
          </w:p>
        </w:tc>
      </w:tr>
      <w:tr w14:paraId="4B9B0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3171" w:type="dxa"/>
          </w:tcPr>
          <w:p w14:paraId="7B543730">
            <w:pPr>
              <w:pStyle w:val="4"/>
              <w:adjustRightInd w:val="0"/>
              <w:snapToGrid w:val="0"/>
              <w:spacing w:before="0" w:beforeAutospacing="0" w:after="0" w:afterAutospacing="0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跟踪审查及复审</w:t>
            </w:r>
          </w:p>
        </w:tc>
        <w:tc>
          <w:tcPr>
            <w:tcW w:w="2356" w:type="dxa"/>
          </w:tcPr>
          <w:p w14:paraId="5B360055">
            <w:pPr>
              <w:pStyle w:val="4"/>
              <w:adjustRightInd w:val="0"/>
              <w:snapToGrid w:val="0"/>
              <w:spacing w:before="0" w:beforeAutospacing="0" w:after="0" w:afterAutospacing="0"/>
            </w:pPr>
            <w:r>
              <w:rPr>
                <w:rFonts w:hint="eastAsia"/>
              </w:rPr>
              <w:t>会议审查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000元/项</w:t>
            </w:r>
          </w:p>
          <w:p w14:paraId="2A4440B2">
            <w:pPr>
              <w:pStyle w:val="4"/>
              <w:adjustRightInd w:val="0"/>
              <w:snapToGrid w:val="0"/>
              <w:spacing w:before="0" w:beforeAutospacing="0" w:after="0" w:afterAutospacing="0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快速审查</w:t>
            </w:r>
            <w:r>
              <w:rPr>
                <w:rFonts w:hint="eastAsia"/>
                <w:lang w:val="en-US" w:eastAsia="zh-CN"/>
              </w:rPr>
              <w:t xml:space="preserve">   无   </w:t>
            </w:r>
          </w:p>
        </w:tc>
        <w:tc>
          <w:tcPr>
            <w:tcW w:w="3533" w:type="dxa"/>
          </w:tcPr>
          <w:p w14:paraId="3BBB5E82">
            <w:pPr>
              <w:pStyle w:val="4"/>
              <w:adjustRightInd w:val="0"/>
              <w:snapToGrid w:val="0"/>
              <w:spacing w:before="0" w:beforeAutospacing="0" w:after="0" w:afterAutospacing="0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无</w:t>
            </w:r>
          </w:p>
        </w:tc>
      </w:tr>
      <w:tr w14:paraId="7DB07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3171" w:type="dxa"/>
          </w:tcPr>
          <w:p w14:paraId="00BD2434">
            <w:pPr>
              <w:pStyle w:val="4"/>
              <w:adjustRightInd w:val="0"/>
              <w:snapToGrid w:val="0"/>
              <w:spacing w:before="0" w:beforeAutospacing="0" w:after="0" w:afterAutospacing="0"/>
            </w:pPr>
            <w:r>
              <w:rPr>
                <w:rFonts w:hint="eastAsia"/>
              </w:rPr>
              <w:t>加急会议</w:t>
            </w:r>
          </w:p>
        </w:tc>
        <w:tc>
          <w:tcPr>
            <w:tcW w:w="2356" w:type="dxa"/>
          </w:tcPr>
          <w:p w14:paraId="452484D2">
            <w:pPr>
              <w:pStyle w:val="4"/>
              <w:adjustRightInd w:val="0"/>
              <w:snapToGrid w:val="0"/>
              <w:spacing w:before="0" w:beforeAutospacing="0" w:after="0" w:afterAutospacing="0"/>
            </w:pPr>
            <w:r>
              <w:rPr>
                <w:rFonts w:hint="eastAsia"/>
                <w:lang w:val="en-US" w:eastAsia="zh-CN"/>
              </w:rPr>
              <w:t>12000--</w:t>
            </w:r>
            <w:r>
              <w:rPr>
                <w:rFonts w:hint="eastAsia"/>
              </w:rPr>
              <w:t>18000元/项</w:t>
            </w:r>
          </w:p>
        </w:tc>
        <w:tc>
          <w:tcPr>
            <w:tcW w:w="3533" w:type="dxa"/>
          </w:tcPr>
          <w:p w14:paraId="63BDD9D2">
            <w:pPr>
              <w:pStyle w:val="4"/>
              <w:adjustRightInd w:val="0"/>
              <w:snapToGrid w:val="0"/>
              <w:spacing w:before="0" w:beforeAutospacing="0" w:after="0" w:afterAutospacing="0"/>
            </w:pPr>
            <w:r>
              <w:rPr>
                <w:rFonts w:hint="eastAsia"/>
              </w:rPr>
              <w:t>视项目加急时间而定</w:t>
            </w:r>
          </w:p>
        </w:tc>
      </w:tr>
    </w:tbl>
    <w:p w14:paraId="00E9802F">
      <w:pPr>
        <w:tabs>
          <w:tab w:val="center" w:pos="4156"/>
        </w:tabs>
        <w:ind w:left="210" w:leftChars="100"/>
        <w:rPr>
          <w:rFonts w:ascii="宋体" w:hAnsi="宋体"/>
          <w:b/>
          <w:sz w:val="24"/>
        </w:rPr>
      </w:pPr>
    </w:p>
    <w:p w14:paraId="0B71F42A">
      <w:pPr>
        <w:tabs>
          <w:tab w:val="center" w:pos="4156"/>
        </w:tabs>
        <w:ind w:left="210" w:leftChars="100"/>
        <w:rPr>
          <w:rFonts w:ascii="宋体" w:hAnsi="宋体"/>
          <w:b/>
          <w:sz w:val="24"/>
        </w:rPr>
      </w:pPr>
    </w:p>
    <w:p w14:paraId="06D2E5F1">
      <w:pPr>
        <w:tabs>
          <w:tab w:val="center" w:pos="4156"/>
        </w:tabs>
        <w:ind w:left="210" w:leftChars="100"/>
        <w:rPr>
          <w:rFonts w:ascii="宋体" w:hAnsi="宋体"/>
          <w:b/>
          <w:sz w:val="24"/>
        </w:rPr>
      </w:pPr>
    </w:p>
    <w:p w14:paraId="25F1158A">
      <w:pPr>
        <w:tabs>
          <w:tab w:val="center" w:pos="4156"/>
        </w:tabs>
        <w:ind w:left="210" w:leftChars="100"/>
        <w:rPr>
          <w:rFonts w:ascii="宋体" w:hAnsi="宋体"/>
          <w:b/>
          <w:sz w:val="24"/>
        </w:rPr>
      </w:pPr>
    </w:p>
    <w:p w14:paraId="6CE3AE90">
      <w:pPr>
        <w:tabs>
          <w:tab w:val="center" w:pos="4156"/>
        </w:tabs>
        <w:ind w:firstLine="281" w:firstLineChars="100"/>
        <w:rPr>
          <w:rFonts w:hint="eastAsia" w:ascii="宋体" w:hAnsi="宋体"/>
          <w:b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备注：最迟于伦理会议审查前一日完成打款（附：财务账号信息），</w:t>
      </w:r>
    </w:p>
    <w:p w14:paraId="76B15B3E">
      <w:pPr>
        <w:tabs>
          <w:tab w:val="center" w:pos="4156"/>
        </w:tabs>
        <w:ind w:firstLine="1124" w:firstLineChars="400"/>
        <w:rPr>
          <w:rFonts w:hint="default" w:ascii="宋体" w:hAnsi="宋体"/>
          <w:b/>
          <w:color w:val="FF0000"/>
          <w:sz w:val="28"/>
          <w:szCs w:val="28"/>
          <w:highlight w:val="none"/>
          <w:lang w:val="en-US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打款请备注：GCP项目+伦理受理号+伦理审查费</w:t>
      </w:r>
    </w:p>
    <w:p w14:paraId="5A5DBB37">
      <w:pPr>
        <w:tabs>
          <w:tab w:val="center" w:pos="4156"/>
        </w:tabs>
        <w:ind w:left="489" w:leftChars="233" w:firstLine="562" w:firstLineChars="200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以上均为税前打款金额，</w:t>
      </w:r>
      <w:r>
        <w:rPr>
          <w:rFonts w:hint="eastAsia" w:ascii="宋体" w:hAnsi="宋体"/>
          <w:b/>
          <w:sz w:val="28"/>
          <w:szCs w:val="28"/>
        </w:rPr>
        <w:t>其它未尽事项请和伦理委员会办公室联系，具体解释权归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贵阳市第二人民医院临床试验</w:t>
      </w:r>
      <w:r>
        <w:rPr>
          <w:rFonts w:hint="eastAsia" w:ascii="宋体" w:hAnsi="宋体"/>
          <w:b/>
          <w:sz w:val="28"/>
          <w:szCs w:val="28"/>
        </w:rPr>
        <w:t>伦理委员会办公室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所有</w:t>
      </w:r>
      <w:r>
        <w:rPr>
          <w:rFonts w:hint="eastAsia" w:ascii="宋体" w:hAnsi="宋体"/>
          <w:b/>
          <w:sz w:val="28"/>
          <w:szCs w:val="28"/>
        </w:rPr>
        <w:t>。</w:t>
      </w:r>
    </w:p>
    <w:p w14:paraId="74EF941A">
      <w:pPr>
        <w:tabs>
          <w:tab w:val="center" w:pos="4156"/>
        </w:tabs>
        <w:ind w:left="210" w:leftChars="100"/>
        <w:rPr>
          <w:rFonts w:hint="eastAsia" w:ascii="宋体" w:hAnsi="宋体"/>
          <w:b/>
          <w:sz w:val="24"/>
        </w:rPr>
      </w:pPr>
    </w:p>
    <w:p w14:paraId="307A99A1">
      <w:pPr>
        <w:widowControl/>
        <w:numPr>
          <w:ilvl w:val="0"/>
          <w:numId w:val="0"/>
        </w:numPr>
        <w:shd w:val="clear" w:color="auto" w:fill="auto"/>
        <w:kinsoku/>
        <w:overflowPunct/>
        <w:autoSpaceDE/>
        <w:autoSpaceDN/>
        <w:adjustRightInd w:val="0"/>
        <w:snapToGrid w:val="0"/>
        <w:spacing w:beforeLines="0" w:afterLines="0" w:line="560" w:lineRule="exact"/>
        <w:jc w:val="left"/>
        <w:textAlignment w:val="auto"/>
        <w:rPr>
          <w:rFonts w:hint="eastAsia" w:ascii="Times New Roman" w:hAnsi="Times New Roman" w:eastAsia="仿宋_GB2312" w:cs="Times New Roman"/>
          <w:b/>
          <w:bCs w:val="0"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/>
          <w:bCs w:val="0"/>
          <w:color w:val="000000"/>
          <w:kern w:val="2"/>
          <w:sz w:val="32"/>
          <w:szCs w:val="32"/>
          <w:highlight w:val="none"/>
          <w:lang w:val="en-US" w:eastAsia="zh-CN"/>
        </w:rPr>
        <w:t xml:space="preserve"> </w:t>
      </w:r>
    </w:p>
    <w:p w14:paraId="64B19034">
      <w:pPr>
        <w:widowControl/>
        <w:numPr>
          <w:ilvl w:val="0"/>
          <w:numId w:val="0"/>
        </w:numPr>
        <w:shd w:val="clear" w:color="auto" w:fill="auto"/>
        <w:kinsoku/>
        <w:overflowPunct/>
        <w:autoSpaceDE/>
        <w:autoSpaceDN/>
        <w:adjustRightInd w:val="0"/>
        <w:snapToGrid w:val="0"/>
        <w:spacing w:beforeLines="0" w:afterLines="0" w:line="560" w:lineRule="exact"/>
        <w:jc w:val="left"/>
        <w:textAlignment w:val="auto"/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 w:val="0"/>
          <w:color w:val="000000"/>
          <w:kern w:val="2"/>
          <w:sz w:val="32"/>
          <w:szCs w:val="32"/>
          <w:highlight w:val="none"/>
          <w:lang w:val="en-US" w:eastAsia="zh-CN"/>
        </w:rPr>
        <w:t>附：财务信息：</w:t>
      </w:r>
    </w:p>
    <w:p w14:paraId="36C005AA">
      <w:pPr>
        <w:widowControl/>
        <w:numPr>
          <w:ilvl w:val="0"/>
          <w:numId w:val="0"/>
        </w:numPr>
        <w:shd w:val="clear" w:color="auto" w:fill="auto"/>
        <w:kinsoku/>
        <w:overflowPunct/>
        <w:autoSpaceDE/>
        <w:autoSpaceDN/>
        <w:adjustRightInd w:val="0"/>
        <w:snapToGrid w:val="0"/>
        <w:spacing w:beforeLines="0" w:afterLines="0" w:line="560" w:lineRule="exact"/>
        <w:ind w:left="0" w:leftChars="0"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color w:val="000000"/>
          <w:kern w:val="2"/>
          <w:sz w:val="32"/>
          <w:szCs w:val="32"/>
          <w:highlight w:val="none"/>
          <w:lang w:val="en-US" w:eastAsia="zh-CN"/>
        </w:rPr>
        <w:t>单位名称：</w:t>
      </w:r>
      <w:r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lang w:val="en-US" w:eastAsia="zh-CN"/>
        </w:rPr>
        <w:t xml:space="preserve">贵阳市第二人民医院      </w:t>
      </w:r>
    </w:p>
    <w:p w14:paraId="2CE5D6A9">
      <w:pPr>
        <w:widowControl/>
        <w:numPr>
          <w:ilvl w:val="0"/>
          <w:numId w:val="0"/>
        </w:numPr>
        <w:shd w:val="clear" w:color="auto" w:fill="auto"/>
        <w:kinsoku/>
        <w:overflowPunct/>
        <w:autoSpaceDE/>
        <w:autoSpaceDN/>
        <w:adjustRightInd w:val="0"/>
        <w:snapToGrid w:val="0"/>
        <w:spacing w:beforeLines="0" w:afterLines="0" w:line="560" w:lineRule="exact"/>
        <w:ind w:left="0" w:leftChars="0"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color w:val="000000"/>
          <w:kern w:val="2"/>
          <w:sz w:val="32"/>
          <w:szCs w:val="32"/>
          <w:highlight w:val="none"/>
          <w:lang w:val="en-US" w:eastAsia="zh-CN"/>
        </w:rPr>
        <w:t>开户行：</w:t>
      </w:r>
      <w:r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lang w:val="en-US" w:eastAsia="zh-CN"/>
        </w:rPr>
        <w:t>建设银行贵阳碧海花园支行</w:t>
      </w:r>
    </w:p>
    <w:p w14:paraId="453DAE4D">
      <w:pPr>
        <w:widowControl/>
        <w:numPr>
          <w:ilvl w:val="0"/>
          <w:numId w:val="0"/>
        </w:numPr>
        <w:shd w:val="clear" w:color="auto" w:fill="auto"/>
        <w:kinsoku/>
        <w:overflowPunct/>
        <w:autoSpaceDE/>
        <w:autoSpaceDN/>
        <w:adjustRightInd w:val="0"/>
        <w:snapToGrid w:val="0"/>
        <w:spacing w:beforeLines="0" w:afterLines="0" w:line="560" w:lineRule="exact"/>
        <w:ind w:left="0" w:leftChars="0"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color w:val="000000"/>
          <w:kern w:val="2"/>
          <w:sz w:val="32"/>
          <w:szCs w:val="32"/>
          <w:highlight w:val="none"/>
          <w:lang w:val="en-US" w:eastAsia="zh-CN"/>
        </w:rPr>
        <w:t>帐号：</w:t>
      </w:r>
      <w:r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lang w:val="en-US" w:eastAsia="zh-CN"/>
        </w:rPr>
        <w:t xml:space="preserve">52001464036052502035         </w:t>
      </w:r>
    </w:p>
    <w:p w14:paraId="4199E8A5">
      <w:pPr>
        <w:widowControl/>
        <w:numPr>
          <w:ilvl w:val="0"/>
          <w:numId w:val="0"/>
        </w:numPr>
        <w:shd w:val="clear" w:color="auto" w:fill="auto"/>
        <w:kinsoku/>
        <w:overflowPunct/>
        <w:autoSpaceDE/>
        <w:autoSpaceDN/>
        <w:adjustRightInd w:val="0"/>
        <w:snapToGrid w:val="0"/>
        <w:spacing w:beforeLines="0" w:afterLines="0" w:line="560" w:lineRule="exact"/>
        <w:ind w:left="0" w:leftChars="0"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color w:val="000000"/>
          <w:kern w:val="2"/>
          <w:sz w:val="32"/>
          <w:szCs w:val="32"/>
          <w:highlight w:val="none"/>
          <w:lang w:val="en-US" w:eastAsia="zh-CN"/>
        </w:rPr>
        <w:t>统一社会信用代码：</w:t>
      </w:r>
      <w:r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lang w:val="en-US" w:eastAsia="zh-CN"/>
        </w:rPr>
        <w:t>12520100429251734B</w:t>
      </w:r>
    </w:p>
    <w:p w14:paraId="1694B708">
      <w:pPr>
        <w:widowControl/>
        <w:numPr>
          <w:ilvl w:val="0"/>
          <w:numId w:val="0"/>
        </w:numPr>
        <w:shd w:val="clear" w:color="auto" w:fill="auto"/>
        <w:kinsoku/>
        <w:overflowPunct/>
        <w:autoSpaceDE/>
        <w:autoSpaceDN/>
        <w:adjustRightInd w:val="0"/>
        <w:snapToGrid w:val="0"/>
        <w:spacing w:beforeLines="0" w:afterLines="0" w:line="560" w:lineRule="exact"/>
        <w:ind w:left="0" w:leftChars="0"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color w:val="000000"/>
          <w:kern w:val="2"/>
          <w:sz w:val="32"/>
          <w:szCs w:val="32"/>
          <w:highlight w:val="none"/>
          <w:lang w:val="en-US" w:eastAsia="zh-CN"/>
        </w:rPr>
        <w:t>地址：</w:t>
      </w:r>
      <w:r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lang w:val="en-US" w:eastAsia="zh-CN"/>
        </w:rPr>
        <w:t>贵阳市金阳南路547号</w:t>
      </w:r>
    </w:p>
    <w:p w14:paraId="6F86BB0F">
      <w:pPr>
        <w:widowControl/>
        <w:numPr>
          <w:ilvl w:val="0"/>
          <w:numId w:val="0"/>
        </w:numPr>
        <w:shd w:val="clear" w:color="auto" w:fill="auto"/>
        <w:kinsoku/>
        <w:overflowPunct/>
        <w:autoSpaceDE/>
        <w:autoSpaceDN/>
        <w:adjustRightInd w:val="0"/>
        <w:snapToGrid w:val="0"/>
        <w:spacing w:beforeLines="0" w:afterLines="0" w:line="560" w:lineRule="exact"/>
        <w:ind w:left="0" w:leftChars="0"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color w:val="000000"/>
          <w:kern w:val="2"/>
          <w:sz w:val="32"/>
          <w:szCs w:val="32"/>
          <w:highlight w:val="none"/>
          <w:lang w:val="en-US" w:eastAsia="zh-CN"/>
        </w:rPr>
        <w:t>电话：</w:t>
      </w:r>
      <w:r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lang w:val="en-US" w:eastAsia="zh-CN"/>
        </w:rPr>
        <w:t>0851-84846427、0851-84843034（财务科）</w:t>
      </w:r>
    </w:p>
    <w:p w14:paraId="2D69CCAD">
      <w:pPr>
        <w:tabs>
          <w:tab w:val="center" w:pos="4156"/>
        </w:tabs>
        <w:ind w:left="210" w:leftChars="100"/>
        <w:rPr>
          <w:rFonts w:hint="eastAsia" w:ascii="宋体" w:hAnsi="宋体"/>
          <w:b/>
          <w:sz w:val="24"/>
        </w:rPr>
      </w:pPr>
    </w:p>
    <w:p w14:paraId="4462F3D0">
      <w:pPr>
        <w:tabs>
          <w:tab w:val="center" w:pos="4156"/>
        </w:tabs>
        <w:rPr>
          <w:rFonts w:hint="default" w:ascii="宋体" w:hAnsi="宋体" w:eastAsia="宋体"/>
          <w:b/>
          <w:sz w:val="24"/>
          <w:lang w:val="en-US" w:eastAsia="zh-CN"/>
        </w:rPr>
      </w:pPr>
      <w:r>
        <w:rPr>
          <w:rFonts w:hint="eastAsia" w:ascii="宋体" w:hAnsi="宋体"/>
          <w:b/>
          <w:sz w:val="24"/>
          <w:lang w:val="en-US" w:eastAsia="zh-CN"/>
        </w:rPr>
        <w:t xml:space="preserve"> </w:t>
      </w:r>
    </w:p>
    <w:p w14:paraId="0AA7FEAA">
      <w:pPr>
        <w:tabs>
          <w:tab w:val="center" w:pos="4156"/>
        </w:tabs>
        <w:rPr>
          <w:rFonts w:ascii="宋体" w:hAnsi="宋体"/>
          <w:b/>
          <w:sz w:val="24"/>
        </w:rPr>
      </w:pPr>
    </w:p>
    <w:p w14:paraId="2DE13C6B"/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851" w:right="1133" w:bottom="851" w:left="993" w:header="227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00FCD5">
    <w:pPr>
      <w:pStyle w:val="2"/>
      <w:jc w:val="center"/>
      <w:rPr>
        <w:b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A92A87">
    <w:pPr>
      <w:pStyle w:val="2"/>
      <w:tabs>
        <w:tab w:val="right" w:pos="8647"/>
        <w:tab w:val="clear" w:pos="8306"/>
      </w:tabs>
      <w:ind w:right="-483" w:rightChars="-230" w:firstLine="8085" w:firstLineChars="3850"/>
      <w:rPr>
        <w:rFonts w:ascii="Times New Roman" w:hAnsi="Times New Roman"/>
        <w:sz w:val="21"/>
        <w:szCs w:val="21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CCA4DC">
    <w:pPr>
      <w:pStyle w:val="2"/>
      <w:tabs>
        <w:tab w:val="right" w:pos="8647"/>
        <w:tab w:val="clear" w:pos="8306"/>
      </w:tabs>
      <w:ind w:right="-483" w:rightChars="-230" w:firstLine="8085" w:firstLineChars="3850"/>
      <w:rPr>
        <w:rFonts w:ascii="Times New Roman" w:hAnsi="Times New Roman"/>
        <w:sz w:val="21"/>
        <w:szCs w:val="21"/>
      </w:rPr>
    </w:pPr>
    <w:r>
      <w:rPr>
        <w:rFonts w:ascii="Times New Roman" w:hAnsi="Times New Roman"/>
        <w:sz w:val="21"/>
        <w:szCs w:val="21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E934EC">
    <w:pPr>
      <w:pStyle w:val="3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315200" cy="5486400"/>
          <wp:effectExtent l="0" t="0" r="0" b="0"/>
          <wp:wrapNone/>
          <wp:docPr id="2" name="WordPictureWatermark13430969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13430969" descr="1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5200" cy="54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B166FC">
    <w:pPr>
      <w:pStyle w:val="3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315200" cy="5486400"/>
          <wp:effectExtent l="0" t="0" r="0" b="0"/>
          <wp:wrapNone/>
          <wp:docPr id="1" name="WordPictureWatermark13430968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3430968" descr="1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5200" cy="54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xNTE5YTViYzY0NWY3M2EyZjg5MDc4OWY1YzlkYjIifQ=="/>
  </w:docVars>
  <w:rsids>
    <w:rsidRoot w:val="00D51413"/>
    <w:rsid w:val="000750E0"/>
    <w:rsid w:val="00093209"/>
    <w:rsid w:val="004E4AD3"/>
    <w:rsid w:val="006D2A8F"/>
    <w:rsid w:val="008128C4"/>
    <w:rsid w:val="008A277E"/>
    <w:rsid w:val="00D000DA"/>
    <w:rsid w:val="00D51413"/>
    <w:rsid w:val="10AA3CD1"/>
    <w:rsid w:val="139F09F1"/>
    <w:rsid w:val="140A4A3B"/>
    <w:rsid w:val="19826FFA"/>
    <w:rsid w:val="1E023D83"/>
    <w:rsid w:val="2BE27BF2"/>
    <w:rsid w:val="399C465F"/>
    <w:rsid w:val="3D2F5E55"/>
    <w:rsid w:val="52143158"/>
    <w:rsid w:val="5424662F"/>
    <w:rsid w:val="563934DC"/>
    <w:rsid w:val="58D47092"/>
    <w:rsid w:val="63836ADE"/>
    <w:rsid w:val="6A5D1F52"/>
    <w:rsid w:val="71CD6996"/>
    <w:rsid w:val="77B3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270</Words>
  <Characters>353</Characters>
  <Lines>4</Lines>
  <Paragraphs>1</Paragraphs>
  <TotalTime>14</TotalTime>
  <ScaleCrop>false</ScaleCrop>
  <LinksUpToDate>false</LinksUpToDate>
  <CharactersWithSpaces>377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2019-04-17T07:25:00Z</dcterms:created>
  <dc:creator>微软用户</dc:creator>
  <cp:lastModifiedBy>小白 </cp:lastModifiedBy>
  <dcterms:modified xsi:type="dcterms:W3CDTF">2026-01-27T09:24:01Z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C25EE9CD07FD4DBB9DC2ECE4CD513B74_13</vt:lpwstr>
  </property>
  <property fmtid="{D5CDD505-2E9C-101B-9397-08002B2CF9AE}" pid="4" name="KSOTemplateDocerSaveRecord">
    <vt:lpwstr>eyJoZGlkIjoiYzZiNDU2Mjc5ZDdhZDgzNjdkMzhjNmE2NDUyY2E4ZWEiLCJ1c2VySWQiOiIxNTY4Mzc3ODgxIn0=</vt:lpwstr>
  </property>
</Properties>
</file>