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7809F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 w14:paraId="56F2F001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神经内科专业基地简介</w:t>
      </w:r>
    </w:p>
    <w:p w14:paraId="67055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一、专业基地基本情况：</w:t>
      </w:r>
    </w:p>
    <w:p w14:paraId="33825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贵阳市第二人民医院又称“贵州医科大学附属金阳医院”,神经内科为贵州省临床重点学(专)科，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2025年国家重点专科立项，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科室严格遵循国际、国内神经内科相关治疗指南,根据病人的具体情况,拟定个体化的治疗方案。全省首家拥有ICDSS-AI系统，可智能分析及指导临床脑卒中患者的诊疗，依托医院的各种大型诊疗设备，可对神经科常见病及多发病治疗,明显减少了患者的致残率、致死率、复发率，同时我科与北京天坛医院紧密联系进行疑难病例远程会诊，为患者提供北京专家指导下的精准治疗方案。长期以来，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我科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接收培养省内外神经内科进修医生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及规培医生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，夯实临床科研路径的同时，通过过程规范和数据分析积累医疗质量内涵建设的相关经验，积极开展具备专科特色和核心竞争力的前沿技术项目，具备较强的临床应用转化能力、发展潜力和区域辐射能力。</w:t>
      </w:r>
    </w:p>
    <w:p w14:paraId="0D4E8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神经内科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是集医疗、教学、科研于一体的综合性临床科室，亚专科建设分为头晕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眩晕（前庭）、头痛、感染免疫、癫痫、脑血管疾病、认知、变性病、神经重症等方向，科室拥有一支经验丰富、技术精湛的医疗团队，他们均具备扎实的专业知识和丰富的临床经验，能够为患者提供精准的诊断和治疗。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科室</w:t>
      </w:r>
      <w:bookmarkStart w:id="0" w:name="_GoBack"/>
      <w:bookmarkEnd w:id="0"/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配备了先进的医疗设备，如：全省第一台移动核磁、视频脑电图仪、视频头脉冲、肌电图诱发电位检查仪、眼震电图仪、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前庭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康复治疗仪、经颅多普勒（TCD）及经颅磁刺激治疗仪等，这些设备为疾病的诊断和治疗提供了有力的支持。除外神经内科专家门诊，科室开设了多个特色诊疗项目，如眩晕门诊、记忆门诊、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帕金森门诊、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脑血管病介入门诊、头痛门诊、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睡眠门诊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等，针对不同疾病提供个性化的诊疗方案，满足患者的多样化需求。致力于为患者提供全面、专业、优质的医疗服务，专科建设符合国家支持导向。</w:t>
      </w:r>
    </w:p>
    <w:p w14:paraId="462BE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神经内科作为医院的重要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之一，不仅承载着繁重的医疗任务，还肩负着推动学科发展、培养医学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规培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才的重要使命。为此，我们科室建立了一套健全的管理规章制度，以确保科室各项工作有序、高效地进行。科室制定了详细的管理规章制度，涵盖了医疗质量与安全、医疗服务、教学培训、科研创新等多个方面。这些规章制度不仅规范了科室人员的行为，还提高了工作效率，确保了患者得到高质量的医疗服务。</w:t>
      </w:r>
    </w:p>
    <w:p w14:paraId="1BE54F1F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-13" w:leftChars="0" w:firstLine="643" w:firstLineChars="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师资情况：</w:t>
      </w:r>
    </w:p>
    <w:p w14:paraId="0FE3D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目前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本专业基地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共有住培师资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人，职称结构：中级：30人，高级：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 。学历结构：硕士以上：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人（</w:t>
      </w: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48.1</w:t>
      </w:r>
      <w:r>
        <w:rPr>
          <w:rFonts w:hint="eastAsia" w:ascii="仿宋" w:hAnsi="仿宋" w:eastAsia="仿宋" w:cs="仿宋"/>
          <w:w w:val="100"/>
          <w:sz w:val="32"/>
          <w:szCs w:val="32"/>
          <w:lang w:eastAsia="zh-CN"/>
        </w:rPr>
        <w:t>%）。在人才梯队建设方面，科室注重知识结构、职称结构及学历结构的合理性。拥有一支由资深专家、中青年骨干和后备人才组成的梯队，他们各具特色，相互协作，共同推动科室的发展。</w:t>
      </w:r>
    </w:p>
    <w:p w14:paraId="7A333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专业基地特色：</w:t>
      </w:r>
    </w:p>
    <w:p w14:paraId="2C7C7A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1.完善的培训体系</w:t>
      </w:r>
    </w:p>
    <w:p w14:paraId="76496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个性化培训方案：根据国家住培细则要求，我们制定了清晰的培训流程和方案，并根据每位学员的实际情况进行个性化调整，确保每位学员都能得到最适合自己的培训。</w:t>
      </w:r>
    </w:p>
    <w:p w14:paraId="1B846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.“双导师”制度：学员入科后即分配导师，实行责任导师和指导教师一同教学的“双导师”制度。责任导师负责督导工作量完成、面谈沟通帮助解决困难；指导教师负责带教具体的临床工作和培训，确保学员在培训过程中得到全方位的指导。</w:t>
      </w:r>
    </w:p>
    <w:p w14:paraId="0A652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3.分层递进教学方式：按照培训大纲实行分层递进的教学方式，实现更加细致的过程管理，帮助学员逐步提升专业技能。</w:t>
      </w:r>
    </w:p>
    <w:p w14:paraId="7EA587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4.丰富的实践机会</w:t>
      </w:r>
    </w:p>
    <w:p w14:paraId="502F87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疑难病例远程会诊：科室与北京天坛医院紧密联系，可进行疑难病例远程会诊。学员有机会参与到这些会诊中，学习北京专家的诊断思路和治疗方案，提升自己的专业水平。</w:t>
      </w:r>
    </w:p>
    <w:p w14:paraId="4BC17D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5.临床实践机会多：作为医院的重要专业基地之一，我们承担着繁重的医疗任务，学员将有大量机会参与到临床实践中，积累丰富的临床经验。</w:t>
      </w:r>
    </w:p>
    <w:p w14:paraId="06919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6.良好的职业发展前景</w:t>
      </w:r>
    </w:p>
    <w:p w14:paraId="2E0D1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留院工作机会：对于表现优秀的学员，毕业后我们将提供留院工作机会，为学员的职业发展提供良好的平台。</w:t>
      </w:r>
    </w:p>
    <w:p w14:paraId="2F76A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科研与教学能力培养：我们注重学员的科研与教学能力培养，通过参与科研项目和教学活动，学员将具备较强的临床应用转化能力和教学能力，为未来的职业发展打下坚实基础。</w:t>
      </w:r>
    </w:p>
    <w:p w14:paraId="6B73A4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w w:val="100"/>
          <w:sz w:val="32"/>
          <w:szCs w:val="32"/>
          <w:lang w:val="en-US" w:eastAsia="zh-CN"/>
        </w:rPr>
        <w:t>四、我院神经内科基地规培学员获益：</w:t>
      </w:r>
    </w:p>
    <w:p w14:paraId="64240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1.专业技能提升</w:t>
      </w:r>
    </w:p>
    <w:p w14:paraId="1678E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系统培训：通过系统的培训，学员将全面掌握神经内科常见病、多发病的诊断和治疗方法，提升专业技能。</w:t>
      </w:r>
    </w:p>
    <w:p w14:paraId="37193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2.实践操作能力增强：在丰富的临床实践机会中，学员将熟练掌握各种临床操作技能，如视频脑电图检查、肌电图检查、经颅多普勒检查等，为今后的临床工作打下坚实基础。</w:t>
      </w:r>
    </w:p>
    <w:p w14:paraId="54D8A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3.职业素养培养</w:t>
      </w:r>
    </w:p>
    <w:p w14:paraId="5ED4A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团队协作能力：在“双导师”制度和团队协作的环境中，学员将培养良好的团队协作能力，学会与不同专业背景的人员合作，共同为患者提供优质的医疗服务。</w:t>
      </w:r>
    </w:p>
    <w:p w14:paraId="73D00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沟通能力提升：通过与患者及其家属的沟通交流，学员将提升自己的沟通能力，学会如何更好地向患者解释病情和治疗方案，提高患者的满意度。</w:t>
      </w:r>
    </w:p>
    <w:p w14:paraId="296AD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4.职业发展支持</w:t>
      </w:r>
    </w:p>
    <w:p w14:paraId="7B64A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就业机会增加：优秀的学员毕业后将获得留院工作机会，同时，我们也将为学员提供其他就业推荐渠道，帮助学员顺利就业。</w:t>
      </w:r>
    </w:p>
    <w:p w14:paraId="4D7D1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科研与教学能力提升：通过参与科研项目和教学活动，学员将具备较强的科研与教学能力，为未来的职业发展提供更多的选择和发展空间。</w:t>
      </w:r>
    </w:p>
    <w:p w14:paraId="088C1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我们诚挚地邀请您加入贵阳市第二人民医院神经内科专业基地，共同为医学事业贡献力量！在这里，您将获得丰富的学习机会和良好的职业发展前景，与我们一起成长、进步，为患者提供更优质的服务！</w:t>
      </w:r>
    </w:p>
    <w:p w14:paraId="269BA048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389880" cy="2935605"/>
            <wp:effectExtent l="0" t="0" r="7620" b="1079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0F9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right"/>
        <w:textAlignment w:val="auto"/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神经内科专业基地</w:t>
      </w:r>
    </w:p>
    <w:p w14:paraId="15329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right"/>
        <w:textAlignment w:val="auto"/>
        <w:rPr>
          <w:rFonts w:hint="default" w:ascii="仿宋" w:hAnsi="仿宋" w:eastAsia="仿宋" w:cs="仿宋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szCs w:val="32"/>
          <w:lang w:val="en-US" w:eastAsia="zh-CN"/>
        </w:rPr>
        <w:t>2026年4月</w:t>
      </w:r>
    </w:p>
    <w:p w14:paraId="5BD26F6F"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96FE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0E1C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40E1C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08ACB"/>
    <w:multiLevelType w:val="singleLevel"/>
    <w:tmpl w:val="2E808ACB"/>
    <w:lvl w:ilvl="0" w:tentative="0">
      <w:start w:val="2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MDAwMzMxMTFhOGU2MjQ0ODJjZGU1ZTI3M2I5YzAifQ=="/>
  </w:docVars>
  <w:rsids>
    <w:rsidRoot w:val="00000000"/>
    <w:rsid w:val="00E828E9"/>
    <w:rsid w:val="021D1D8A"/>
    <w:rsid w:val="04C065E1"/>
    <w:rsid w:val="055F22E5"/>
    <w:rsid w:val="081E4317"/>
    <w:rsid w:val="13241A10"/>
    <w:rsid w:val="14606EB9"/>
    <w:rsid w:val="1611492B"/>
    <w:rsid w:val="176C18A3"/>
    <w:rsid w:val="17984446"/>
    <w:rsid w:val="182D37B1"/>
    <w:rsid w:val="19F85670"/>
    <w:rsid w:val="1E347EFA"/>
    <w:rsid w:val="204F1D62"/>
    <w:rsid w:val="20B46DCD"/>
    <w:rsid w:val="21AA4987"/>
    <w:rsid w:val="23385CD8"/>
    <w:rsid w:val="23CD191B"/>
    <w:rsid w:val="23FD0711"/>
    <w:rsid w:val="29C4731D"/>
    <w:rsid w:val="2AD96DF8"/>
    <w:rsid w:val="2B0B3A55"/>
    <w:rsid w:val="2C610204"/>
    <w:rsid w:val="2DFC3975"/>
    <w:rsid w:val="30B9078A"/>
    <w:rsid w:val="376E4BA4"/>
    <w:rsid w:val="3B4D68CD"/>
    <w:rsid w:val="3FB6665A"/>
    <w:rsid w:val="401E6FA3"/>
    <w:rsid w:val="42417E53"/>
    <w:rsid w:val="42D40179"/>
    <w:rsid w:val="434E7E33"/>
    <w:rsid w:val="45A82607"/>
    <w:rsid w:val="48FB310A"/>
    <w:rsid w:val="51AA2364"/>
    <w:rsid w:val="55713605"/>
    <w:rsid w:val="58D055D2"/>
    <w:rsid w:val="597F69E0"/>
    <w:rsid w:val="6D0120FE"/>
    <w:rsid w:val="6E25722B"/>
    <w:rsid w:val="74BF0C53"/>
    <w:rsid w:val="75524DAA"/>
    <w:rsid w:val="7B644D70"/>
    <w:rsid w:val="7C05102A"/>
    <w:rsid w:val="7D3B116F"/>
    <w:rsid w:val="7DC550FE"/>
    <w:rsid w:val="7F5636E8"/>
    <w:rsid w:val="7FDA60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2092</Words>
  <Characters>2125</Characters>
  <Lines>0</Lines>
  <Paragraphs>0</Paragraphs>
  <TotalTime>9</TotalTime>
  <ScaleCrop>false</ScaleCrop>
  <LinksUpToDate>false</LinksUpToDate>
  <CharactersWithSpaces>2126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2021-06-16T03:53:00Z</dcterms:created>
  <dc:creator>Lenovo</dc:creator>
  <cp:lastModifiedBy>じově梅</cp:lastModifiedBy>
  <dcterms:modified xsi:type="dcterms:W3CDTF">2026-04-23T15:09:21Z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35253F50698B4318AA1B5C77AD70682C_13</vt:lpwstr>
  </property>
  <property fmtid="{D5CDD505-2E9C-101B-9397-08002B2CF9AE}" pid="4" name="KSOTemplateDocerSaveRecord">
    <vt:lpwstr>eyJoZGlkIjoiMTFkMmExMWZkZTg2ZDZhZDFlNjg1MzYzYjE1ZDQ0YzkiLCJ1c2VySWQiOiIyMDEzNDc3NDAifQ==</vt:lpwstr>
  </property>
</Properties>
</file>